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39C" w:rsidRPr="00BA68B5" w:rsidRDefault="00D9239C" w:rsidP="004D4302">
      <w:pPr>
        <w:tabs>
          <w:tab w:val="left" w:pos="709"/>
        </w:tabs>
        <w:rPr>
          <w:rFonts w:ascii="Times New Roman" w:hAnsi="Times New Roman" w:cs="Times New Roman"/>
          <w:sz w:val="4"/>
          <w:szCs w:val="4"/>
        </w:rPr>
      </w:pPr>
      <w:bookmarkStart w:id="0" w:name="_Toc480912869"/>
      <w:bookmarkStart w:id="1" w:name="_Toc478055541"/>
      <w:bookmarkStart w:id="2" w:name="_GoBack"/>
      <w:bookmarkEnd w:id="2"/>
    </w:p>
    <w:p w:rsidR="007044E8" w:rsidRPr="00BA68B5" w:rsidRDefault="00F607C9" w:rsidP="00AE2F52">
      <w:pPr>
        <w:tabs>
          <w:tab w:val="left" w:pos="567"/>
          <w:tab w:val="left" w:pos="709"/>
        </w:tabs>
        <w:spacing w:after="0" w:line="240" w:lineRule="auto"/>
        <w:jc w:val="center"/>
        <w:rPr>
          <w:rFonts w:ascii="Times New Roman" w:eastAsia="Calibri" w:hAnsi="Times New Roman" w:cs="Times New Roman"/>
          <w:b/>
          <w:sz w:val="28"/>
          <w:szCs w:val="28"/>
          <w:shd w:val="clear" w:color="auto" w:fill="FFFFFF"/>
        </w:rPr>
      </w:pPr>
      <w:r>
        <w:rPr>
          <w:rFonts w:ascii="Times New Roman" w:eastAsia="Times New Roman" w:hAnsi="Times New Roman" w:cs="Times New Roman"/>
          <w:b/>
          <w:sz w:val="28"/>
          <w:szCs w:val="28"/>
        </w:rPr>
        <w:t>Обзор</w:t>
      </w:r>
      <w:r w:rsidR="007044E8" w:rsidRPr="00BA68B5">
        <w:rPr>
          <w:rFonts w:ascii="Times New Roman" w:eastAsia="Times New Roman" w:hAnsi="Times New Roman" w:cs="Times New Roman"/>
          <w:b/>
          <w:sz w:val="28"/>
          <w:szCs w:val="28"/>
        </w:rPr>
        <w:t xml:space="preserve"> правоприменительной практик</w:t>
      </w:r>
      <w:r>
        <w:rPr>
          <w:rFonts w:ascii="Times New Roman" w:eastAsia="Times New Roman" w:hAnsi="Times New Roman" w:cs="Times New Roman"/>
          <w:b/>
          <w:sz w:val="28"/>
          <w:szCs w:val="28"/>
        </w:rPr>
        <w:t>и</w:t>
      </w:r>
      <w:r w:rsidR="007044E8" w:rsidRPr="00BA68B5">
        <w:rPr>
          <w:rFonts w:ascii="Times New Roman" w:eastAsia="Times New Roman" w:hAnsi="Times New Roman" w:cs="Times New Roman"/>
          <w:b/>
          <w:sz w:val="28"/>
          <w:szCs w:val="28"/>
        </w:rPr>
        <w:t xml:space="preserve"> </w:t>
      </w:r>
      <w:r w:rsidR="00717B2F" w:rsidRPr="00BA68B5">
        <w:rPr>
          <w:rFonts w:ascii="Times New Roman" w:eastAsia="Times New Roman" w:hAnsi="Times New Roman" w:cs="Times New Roman"/>
          <w:b/>
          <w:sz w:val="28"/>
          <w:szCs w:val="28"/>
        </w:rPr>
        <w:t>Средне-Поволжско</w:t>
      </w:r>
      <w:r>
        <w:rPr>
          <w:rFonts w:ascii="Times New Roman" w:eastAsia="Times New Roman" w:hAnsi="Times New Roman" w:cs="Times New Roman"/>
          <w:b/>
          <w:sz w:val="28"/>
          <w:szCs w:val="28"/>
        </w:rPr>
        <w:t>го</w:t>
      </w:r>
      <w:r w:rsidR="00717B2F" w:rsidRPr="00BA68B5">
        <w:rPr>
          <w:rFonts w:ascii="Times New Roman" w:eastAsia="Times New Roman" w:hAnsi="Times New Roman" w:cs="Times New Roman"/>
          <w:b/>
          <w:sz w:val="28"/>
          <w:szCs w:val="28"/>
        </w:rPr>
        <w:t xml:space="preserve"> управлени</w:t>
      </w:r>
      <w:r>
        <w:rPr>
          <w:rFonts w:ascii="Times New Roman" w:eastAsia="Times New Roman" w:hAnsi="Times New Roman" w:cs="Times New Roman"/>
          <w:b/>
          <w:sz w:val="28"/>
          <w:szCs w:val="28"/>
        </w:rPr>
        <w:t>я</w:t>
      </w:r>
      <w:r w:rsidR="00717B2F" w:rsidRPr="00BA68B5">
        <w:rPr>
          <w:rFonts w:ascii="Times New Roman" w:eastAsia="Times New Roman" w:hAnsi="Times New Roman" w:cs="Times New Roman"/>
          <w:b/>
          <w:sz w:val="28"/>
          <w:szCs w:val="28"/>
        </w:rPr>
        <w:t xml:space="preserve"> </w:t>
      </w:r>
      <w:r w:rsidR="007044E8" w:rsidRPr="00BA68B5">
        <w:rPr>
          <w:rFonts w:ascii="Times New Roman" w:eastAsia="Times New Roman" w:hAnsi="Times New Roman" w:cs="Times New Roman"/>
          <w:b/>
          <w:sz w:val="28"/>
          <w:szCs w:val="28"/>
        </w:rPr>
        <w:t>Федеральной служб</w:t>
      </w:r>
      <w:r w:rsidR="00717B2F" w:rsidRPr="00BA68B5">
        <w:rPr>
          <w:rFonts w:ascii="Times New Roman" w:eastAsia="Times New Roman" w:hAnsi="Times New Roman" w:cs="Times New Roman"/>
          <w:b/>
          <w:sz w:val="28"/>
          <w:szCs w:val="28"/>
        </w:rPr>
        <w:t>ы</w:t>
      </w:r>
      <w:r w:rsidR="007044E8" w:rsidRPr="00BA68B5">
        <w:rPr>
          <w:rFonts w:ascii="Times New Roman" w:eastAsia="Times New Roman" w:hAnsi="Times New Roman" w:cs="Times New Roman"/>
          <w:b/>
          <w:sz w:val="28"/>
          <w:szCs w:val="28"/>
        </w:rPr>
        <w:t xml:space="preserve"> по экологическому, технологическому и атомному надзору </w:t>
      </w:r>
      <w:r w:rsidR="007044E8" w:rsidRPr="00BA68B5">
        <w:rPr>
          <w:rFonts w:ascii="Times New Roman" w:eastAsia="Calibri" w:hAnsi="Times New Roman" w:cs="Times New Roman"/>
          <w:b/>
          <w:sz w:val="28"/>
          <w:szCs w:val="28"/>
          <w:shd w:val="clear" w:color="auto" w:fill="FFFFFF"/>
        </w:rPr>
        <w:t xml:space="preserve">за </w:t>
      </w:r>
      <w:r w:rsidR="00083D6F" w:rsidRPr="00BA68B5">
        <w:rPr>
          <w:rFonts w:ascii="Times New Roman" w:eastAsia="Calibri" w:hAnsi="Times New Roman" w:cs="Times New Roman"/>
          <w:b/>
          <w:sz w:val="28"/>
          <w:szCs w:val="28"/>
          <w:shd w:val="clear" w:color="auto" w:fill="FFFFFF"/>
        </w:rPr>
        <w:t>6</w:t>
      </w:r>
      <w:r w:rsidR="00DA5F31" w:rsidRPr="00BA68B5">
        <w:rPr>
          <w:rFonts w:ascii="Times New Roman" w:eastAsia="Calibri" w:hAnsi="Times New Roman" w:cs="Times New Roman"/>
          <w:b/>
          <w:sz w:val="28"/>
          <w:szCs w:val="28"/>
          <w:shd w:val="clear" w:color="auto" w:fill="FFFFFF"/>
        </w:rPr>
        <w:t xml:space="preserve"> месяц</w:t>
      </w:r>
      <w:r w:rsidR="005679D4" w:rsidRPr="00BA68B5">
        <w:rPr>
          <w:rFonts w:ascii="Times New Roman" w:eastAsia="Calibri" w:hAnsi="Times New Roman" w:cs="Times New Roman"/>
          <w:b/>
          <w:sz w:val="28"/>
          <w:szCs w:val="28"/>
          <w:shd w:val="clear" w:color="auto" w:fill="FFFFFF"/>
        </w:rPr>
        <w:t>ев</w:t>
      </w:r>
      <w:r w:rsidR="000B646E" w:rsidRPr="00BA68B5">
        <w:rPr>
          <w:rFonts w:ascii="Times New Roman" w:eastAsia="Calibri" w:hAnsi="Times New Roman" w:cs="Times New Roman"/>
          <w:b/>
          <w:sz w:val="28"/>
          <w:szCs w:val="28"/>
          <w:shd w:val="clear" w:color="auto" w:fill="FFFFFF"/>
        </w:rPr>
        <w:t xml:space="preserve"> </w:t>
      </w:r>
      <w:r w:rsidR="006527D6" w:rsidRPr="00BA68B5">
        <w:rPr>
          <w:rFonts w:ascii="Times New Roman" w:eastAsia="Calibri" w:hAnsi="Times New Roman" w:cs="Times New Roman"/>
          <w:b/>
          <w:sz w:val="28"/>
          <w:szCs w:val="28"/>
          <w:shd w:val="clear" w:color="auto" w:fill="FFFFFF"/>
        </w:rPr>
        <w:t>20</w:t>
      </w:r>
      <w:r w:rsidR="00083D6F" w:rsidRPr="00BA68B5">
        <w:rPr>
          <w:rFonts w:ascii="Times New Roman" w:eastAsia="Calibri" w:hAnsi="Times New Roman" w:cs="Times New Roman"/>
          <w:b/>
          <w:sz w:val="28"/>
          <w:szCs w:val="28"/>
          <w:shd w:val="clear" w:color="auto" w:fill="FFFFFF"/>
        </w:rPr>
        <w:t>20</w:t>
      </w:r>
      <w:r w:rsidR="006527D6" w:rsidRPr="00BA68B5">
        <w:rPr>
          <w:rFonts w:ascii="Times New Roman" w:eastAsia="Calibri" w:hAnsi="Times New Roman" w:cs="Times New Roman"/>
          <w:b/>
          <w:sz w:val="28"/>
          <w:szCs w:val="28"/>
          <w:shd w:val="clear" w:color="auto" w:fill="FFFFFF"/>
        </w:rPr>
        <w:t xml:space="preserve"> год</w:t>
      </w:r>
      <w:r w:rsidR="000B646E" w:rsidRPr="00BA68B5">
        <w:rPr>
          <w:rFonts w:ascii="Times New Roman" w:eastAsia="Calibri" w:hAnsi="Times New Roman" w:cs="Times New Roman"/>
          <w:b/>
          <w:sz w:val="28"/>
          <w:szCs w:val="28"/>
          <w:shd w:val="clear" w:color="auto" w:fill="FFFFFF"/>
        </w:rPr>
        <w:t>а</w:t>
      </w:r>
    </w:p>
    <w:p w:rsidR="007044E8" w:rsidRPr="00BA68B5" w:rsidRDefault="007044E8" w:rsidP="000044FF">
      <w:pPr>
        <w:pStyle w:val="affe"/>
      </w:pPr>
    </w:p>
    <w:bookmarkEnd w:id="0"/>
    <w:p w:rsidR="006E224C" w:rsidRPr="00BA68B5" w:rsidRDefault="006E224C" w:rsidP="00AE2F52">
      <w:pPr>
        <w:tabs>
          <w:tab w:val="left" w:pos="567"/>
          <w:tab w:val="left" w:pos="709"/>
        </w:tabs>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Настоящий </w:t>
      </w:r>
      <w:r w:rsidR="00F607C9">
        <w:rPr>
          <w:rFonts w:ascii="Times New Roman" w:eastAsia="Times New Roman" w:hAnsi="Times New Roman" w:cs="Times New Roman"/>
          <w:sz w:val="28"/>
          <w:szCs w:val="28"/>
          <w:lang w:eastAsia="ru-RU"/>
        </w:rPr>
        <w:t>обзор</w:t>
      </w:r>
      <w:r w:rsidR="00CF74DE" w:rsidRPr="00BA68B5">
        <w:rPr>
          <w:rFonts w:ascii="Times New Roman" w:eastAsia="Times New Roman" w:hAnsi="Times New Roman" w:cs="Times New Roman"/>
          <w:sz w:val="28"/>
          <w:szCs w:val="28"/>
          <w:lang w:eastAsia="ru-RU"/>
        </w:rPr>
        <w:t xml:space="preserve"> правоприменительной практик</w:t>
      </w:r>
      <w:r w:rsidR="00F607C9">
        <w:rPr>
          <w:rFonts w:ascii="Times New Roman" w:eastAsia="Times New Roman" w:hAnsi="Times New Roman" w:cs="Times New Roman"/>
          <w:sz w:val="28"/>
          <w:szCs w:val="28"/>
          <w:lang w:eastAsia="ru-RU"/>
        </w:rPr>
        <w:t>и</w:t>
      </w:r>
      <w:r w:rsidR="00CF74DE" w:rsidRPr="00BA68B5">
        <w:rPr>
          <w:rFonts w:ascii="Times New Roman" w:eastAsia="Times New Roman" w:hAnsi="Times New Roman" w:cs="Times New Roman"/>
          <w:sz w:val="28"/>
          <w:szCs w:val="28"/>
          <w:lang w:eastAsia="ru-RU"/>
        </w:rPr>
        <w:t xml:space="preserve"> </w:t>
      </w:r>
      <w:r w:rsidR="00717B2F" w:rsidRPr="00BA68B5">
        <w:rPr>
          <w:rFonts w:ascii="Times New Roman" w:eastAsia="Times New Roman" w:hAnsi="Times New Roman" w:cs="Times New Roman"/>
          <w:sz w:val="28"/>
          <w:szCs w:val="28"/>
          <w:lang w:eastAsia="ru-RU"/>
        </w:rPr>
        <w:t>Средне-Поволжско</w:t>
      </w:r>
      <w:r w:rsidR="00F607C9">
        <w:rPr>
          <w:rFonts w:ascii="Times New Roman" w:eastAsia="Times New Roman" w:hAnsi="Times New Roman" w:cs="Times New Roman"/>
          <w:sz w:val="28"/>
          <w:szCs w:val="28"/>
          <w:lang w:eastAsia="ru-RU"/>
        </w:rPr>
        <w:t>го</w:t>
      </w:r>
      <w:r w:rsidR="00717B2F" w:rsidRPr="00BA68B5">
        <w:rPr>
          <w:rFonts w:ascii="Times New Roman" w:eastAsia="Times New Roman" w:hAnsi="Times New Roman" w:cs="Times New Roman"/>
          <w:sz w:val="28"/>
          <w:szCs w:val="28"/>
          <w:lang w:eastAsia="ru-RU"/>
        </w:rPr>
        <w:t xml:space="preserve"> управлени</w:t>
      </w:r>
      <w:r w:rsidR="00F607C9">
        <w:rPr>
          <w:rFonts w:ascii="Times New Roman" w:eastAsia="Times New Roman" w:hAnsi="Times New Roman" w:cs="Times New Roman"/>
          <w:sz w:val="28"/>
          <w:szCs w:val="28"/>
          <w:lang w:eastAsia="ru-RU"/>
        </w:rPr>
        <w:t>я</w:t>
      </w:r>
      <w:r w:rsidR="00717B2F" w:rsidRPr="00BA68B5">
        <w:rPr>
          <w:rFonts w:ascii="Times New Roman" w:eastAsia="Times New Roman" w:hAnsi="Times New Roman" w:cs="Times New Roman"/>
          <w:sz w:val="28"/>
          <w:szCs w:val="28"/>
          <w:lang w:eastAsia="ru-RU"/>
        </w:rPr>
        <w:t xml:space="preserve"> </w:t>
      </w:r>
      <w:r w:rsidR="00CF74DE" w:rsidRPr="00BA68B5">
        <w:rPr>
          <w:rFonts w:ascii="Times New Roman" w:eastAsia="Times New Roman" w:hAnsi="Times New Roman" w:cs="Times New Roman"/>
          <w:sz w:val="28"/>
          <w:szCs w:val="28"/>
          <w:lang w:eastAsia="ru-RU"/>
        </w:rPr>
        <w:t>Федеральной служб</w:t>
      </w:r>
      <w:r w:rsidR="00717B2F" w:rsidRPr="00BA68B5">
        <w:rPr>
          <w:rFonts w:ascii="Times New Roman" w:eastAsia="Times New Roman" w:hAnsi="Times New Roman" w:cs="Times New Roman"/>
          <w:sz w:val="28"/>
          <w:szCs w:val="28"/>
          <w:lang w:eastAsia="ru-RU"/>
        </w:rPr>
        <w:t>ы</w:t>
      </w:r>
      <w:r w:rsidR="00CF74DE" w:rsidRPr="00BA68B5">
        <w:rPr>
          <w:rFonts w:ascii="Times New Roman" w:eastAsia="Times New Roman" w:hAnsi="Times New Roman" w:cs="Times New Roman"/>
          <w:sz w:val="28"/>
          <w:szCs w:val="28"/>
          <w:lang w:eastAsia="ru-RU"/>
        </w:rPr>
        <w:t xml:space="preserve"> по экологическому, технологическому и атомному надзору </w:t>
      </w:r>
      <w:r w:rsidR="00FF7E7E" w:rsidRPr="00BA68B5">
        <w:rPr>
          <w:rFonts w:ascii="Times New Roman" w:eastAsia="Times New Roman" w:hAnsi="Times New Roman" w:cs="Times New Roman"/>
          <w:sz w:val="28"/>
          <w:szCs w:val="28"/>
          <w:lang w:eastAsia="ru-RU"/>
        </w:rPr>
        <w:t xml:space="preserve">(далее – Средне-Поволжское управление Ростехнадзора) </w:t>
      </w:r>
      <w:r w:rsidR="00CF74DE" w:rsidRPr="00BA68B5">
        <w:rPr>
          <w:rFonts w:ascii="Times New Roman" w:eastAsia="Times New Roman" w:hAnsi="Times New Roman" w:cs="Times New Roman"/>
          <w:sz w:val="28"/>
          <w:szCs w:val="28"/>
          <w:lang w:eastAsia="ru-RU"/>
        </w:rPr>
        <w:t xml:space="preserve">за </w:t>
      </w:r>
      <w:r w:rsidR="00083D6F" w:rsidRPr="00BA68B5">
        <w:rPr>
          <w:rFonts w:ascii="Times New Roman" w:eastAsia="Times New Roman" w:hAnsi="Times New Roman" w:cs="Times New Roman"/>
          <w:sz w:val="28"/>
          <w:szCs w:val="28"/>
          <w:lang w:eastAsia="ru-RU"/>
        </w:rPr>
        <w:t>6</w:t>
      </w:r>
      <w:r w:rsidR="00DA5F31" w:rsidRPr="00BA68B5">
        <w:rPr>
          <w:rFonts w:ascii="Times New Roman" w:eastAsia="Times New Roman" w:hAnsi="Times New Roman" w:cs="Times New Roman"/>
          <w:sz w:val="28"/>
          <w:szCs w:val="28"/>
          <w:lang w:eastAsia="ru-RU"/>
        </w:rPr>
        <w:t xml:space="preserve"> месяц</w:t>
      </w:r>
      <w:r w:rsidR="005679D4" w:rsidRPr="00BA68B5">
        <w:rPr>
          <w:rFonts w:ascii="Times New Roman" w:eastAsia="Times New Roman" w:hAnsi="Times New Roman" w:cs="Times New Roman"/>
          <w:sz w:val="28"/>
          <w:szCs w:val="28"/>
          <w:lang w:eastAsia="ru-RU"/>
        </w:rPr>
        <w:t>ев</w:t>
      </w:r>
      <w:r w:rsidR="000B646E" w:rsidRPr="00BA68B5">
        <w:rPr>
          <w:rFonts w:ascii="Times New Roman" w:eastAsia="Times New Roman" w:hAnsi="Times New Roman" w:cs="Times New Roman"/>
          <w:sz w:val="28"/>
          <w:szCs w:val="28"/>
          <w:lang w:eastAsia="ru-RU"/>
        </w:rPr>
        <w:t xml:space="preserve"> </w:t>
      </w:r>
      <w:r w:rsidR="00CF74DE" w:rsidRPr="00BA68B5">
        <w:rPr>
          <w:rFonts w:ascii="Times New Roman" w:eastAsia="Times New Roman" w:hAnsi="Times New Roman" w:cs="Times New Roman"/>
          <w:sz w:val="28"/>
          <w:szCs w:val="28"/>
          <w:lang w:eastAsia="ru-RU"/>
        </w:rPr>
        <w:t>20</w:t>
      </w:r>
      <w:r w:rsidR="00083D6F" w:rsidRPr="00BA68B5">
        <w:rPr>
          <w:rFonts w:ascii="Times New Roman" w:eastAsia="Times New Roman" w:hAnsi="Times New Roman" w:cs="Times New Roman"/>
          <w:sz w:val="28"/>
          <w:szCs w:val="28"/>
          <w:lang w:eastAsia="ru-RU"/>
        </w:rPr>
        <w:t>20</w:t>
      </w:r>
      <w:r w:rsidR="00CF74DE" w:rsidRPr="00BA68B5">
        <w:rPr>
          <w:rFonts w:ascii="Times New Roman" w:eastAsia="Times New Roman" w:hAnsi="Times New Roman" w:cs="Times New Roman"/>
          <w:sz w:val="28"/>
          <w:szCs w:val="28"/>
          <w:lang w:eastAsia="ru-RU"/>
        </w:rPr>
        <w:t xml:space="preserve"> год</w:t>
      </w:r>
      <w:r w:rsidR="000B646E" w:rsidRPr="00BA68B5">
        <w:rPr>
          <w:rFonts w:ascii="Times New Roman" w:eastAsia="Times New Roman" w:hAnsi="Times New Roman" w:cs="Times New Roman"/>
          <w:sz w:val="28"/>
          <w:szCs w:val="28"/>
          <w:lang w:eastAsia="ru-RU"/>
        </w:rPr>
        <w:t>а</w:t>
      </w:r>
      <w:r w:rsidR="00CF74DE" w:rsidRPr="00BA68B5">
        <w:rPr>
          <w:rFonts w:ascii="Times New Roman" w:eastAsia="Times New Roman" w:hAnsi="Times New Roman" w:cs="Times New Roman"/>
          <w:sz w:val="28"/>
          <w:szCs w:val="28"/>
          <w:lang w:eastAsia="ru-RU"/>
        </w:rPr>
        <w:t xml:space="preserve"> сформирован</w:t>
      </w:r>
      <w:r w:rsidR="00023FD3" w:rsidRPr="00BA68B5">
        <w:rPr>
          <w:rFonts w:ascii="Times New Roman" w:eastAsia="Times New Roman" w:hAnsi="Times New Roman" w:cs="Times New Roman"/>
          <w:sz w:val="28"/>
          <w:szCs w:val="28"/>
          <w:lang w:eastAsia="ru-RU"/>
        </w:rPr>
        <w:t xml:space="preserve"> </w:t>
      </w:r>
      <w:r w:rsidR="00DD6E28">
        <w:rPr>
          <w:rFonts w:ascii="Times New Roman" w:eastAsia="Times New Roman" w:hAnsi="Times New Roman" w:cs="Times New Roman"/>
          <w:sz w:val="28"/>
          <w:szCs w:val="28"/>
          <w:lang w:eastAsia="ru-RU"/>
        </w:rPr>
        <w:t>в</w:t>
      </w:r>
      <w:r w:rsidR="00DD6E28" w:rsidRPr="00DD6E28">
        <w:rPr>
          <w:rFonts w:ascii="Times New Roman" w:eastAsia="Times New Roman" w:hAnsi="Times New Roman" w:cs="Times New Roman"/>
          <w:sz w:val="28"/>
          <w:szCs w:val="28"/>
          <w:lang w:eastAsia="ru-RU" w:bidi="ru-RU"/>
        </w:rPr>
        <w:t>о исполнение пунктов 34 постановления Правительства Российской Федерации от 26 декабря 2018 г</w:t>
      </w:r>
      <w:r w:rsidR="00DD6E28">
        <w:rPr>
          <w:rFonts w:ascii="Times New Roman" w:eastAsia="Times New Roman" w:hAnsi="Times New Roman" w:cs="Times New Roman"/>
          <w:sz w:val="28"/>
          <w:szCs w:val="28"/>
          <w:lang w:eastAsia="ru-RU" w:bidi="ru-RU"/>
        </w:rPr>
        <w:t>ода</w:t>
      </w:r>
      <w:r w:rsidR="00DD6E28" w:rsidRPr="00DD6E28">
        <w:rPr>
          <w:rFonts w:ascii="Times New Roman" w:eastAsia="Times New Roman" w:hAnsi="Times New Roman" w:cs="Times New Roman"/>
          <w:sz w:val="28"/>
          <w:szCs w:val="28"/>
          <w:lang w:eastAsia="ru-RU" w:bidi="ru-RU"/>
        </w:rPr>
        <w:t xml:space="preserve">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00DD6E28">
        <w:rPr>
          <w:rFonts w:ascii="Times New Roman" w:eastAsia="Times New Roman" w:hAnsi="Times New Roman" w:cs="Times New Roman"/>
          <w:sz w:val="28"/>
          <w:szCs w:val="28"/>
          <w:lang w:eastAsia="ru-RU" w:bidi="ru-RU"/>
        </w:rPr>
        <w:t>.</w:t>
      </w:r>
    </w:p>
    <w:p w:rsidR="00717B2F" w:rsidRPr="00BA68B5" w:rsidRDefault="00717B2F" w:rsidP="000044FF">
      <w:pPr>
        <w:pStyle w:val="affe"/>
        <w:rPr>
          <w:lang w:eastAsia="ru-RU"/>
        </w:rPr>
      </w:pPr>
    </w:p>
    <w:p w:rsidR="00717B2F" w:rsidRPr="00BA68B5" w:rsidRDefault="00717B2F" w:rsidP="004D4302">
      <w:pPr>
        <w:pStyle w:val="affe"/>
        <w:tabs>
          <w:tab w:val="left" w:pos="709"/>
        </w:tabs>
        <w:jc w:val="center"/>
        <w:rPr>
          <w:rFonts w:ascii="Times New Roman" w:hAnsi="Times New Roman"/>
          <w:b/>
          <w:sz w:val="28"/>
          <w:szCs w:val="28"/>
        </w:rPr>
      </w:pPr>
      <w:r w:rsidRPr="00BA68B5">
        <w:rPr>
          <w:rFonts w:ascii="Times New Roman" w:hAnsi="Times New Roman"/>
          <w:b/>
          <w:sz w:val="28"/>
          <w:szCs w:val="28"/>
          <w:lang w:eastAsia="ru-RU"/>
        </w:rPr>
        <w:t>I</w:t>
      </w:r>
      <w:r w:rsidRPr="00BA68B5">
        <w:rPr>
          <w:b/>
          <w:lang w:eastAsia="ru-RU"/>
        </w:rPr>
        <w:t>.</w:t>
      </w:r>
      <w:r w:rsidRPr="00BA68B5">
        <w:rPr>
          <w:lang w:eastAsia="ru-RU"/>
        </w:rPr>
        <w:tab/>
      </w:r>
      <w:r w:rsidRPr="00BA68B5">
        <w:rPr>
          <w:rFonts w:ascii="Times New Roman" w:hAnsi="Times New Roman"/>
          <w:b/>
          <w:sz w:val="28"/>
          <w:szCs w:val="28"/>
        </w:rPr>
        <w:t>Федеральный государственный надзор в области</w:t>
      </w:r>
    </w:p>
    <w:p w:rsidR="00717B2F" w:rsidRPr="00BA68B5" w:rsidRDefault="00717B2F" w:rsidP="004D4302">
      <w:pPr>
        <w:pStyle w:val="affe"/>
        <w:tabs>
          <w:tab w:val="left" w:pos="709"/>
        </w:tabs>
        <w:jc w:val="center"/>
        <w:rPr>
          <w:rFonts w:ascii="Times New Roman" w:hAnsi="Times New Roman"/>
          <w:b/>
          <w:sz w:val="28"/>
          <w:szCs w:val="28"/>
        </w:rPr>
      </w:pPr>
      <w:r w:rsidRPr="00BA68B5">
        <w:rPr>
          <w:rFonts w:ascii="Times New Roman" w:hAnsi="Times New Roman"/>
          <w:b/>
          <w:sz w:val="28"/>
          <w:szCs w:val="28"/>
        </w:rPr>
        <w:t>промышленной безопасности</w:t>
      </w:r>
    </w:p>
    <w:p w:rsidR="00717B2F" w:rsidRPr="00BA68B5" w:rsidRDefault="00717B2F" w:rsidP="00D21A1F">
      <w:pPr>
        <w:pStyle w:val="affe"/>
        <w:rPr>
          <w:rFonts w:ascii="Times New Roman" w:hAnsi="Times New Roman"/>
          <w:sz w:val="28"/>
          <w:szCs w:val="28"/>
          <w:lang w:eastAsia="ru-RU"/>
        </w:rPr>
      </w:pPr>
    </w:p>
    <w:p w:rsidR="006527D6" w:rsidRPr="00BA68B5" w:rsidRDefault="006527D6" w:rsidP="004D4302">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Основной целью проверок, проводимых в рамках осуществления федерального государственного надзора в области промышленной безопасности, является обеспечение безопасности при эксплуатации опасных производственных объектов.</w:t>
      </w:r>
    </w:p>
    <w:p w:rsidR="00B46FEF" w:rsidRPr="00BA68B5" w:rsidRDefault="00B46FEF" w:rsidP="00B46FEF">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За 6 месяцев 2020 года Средне-Поволжским управлением Ростехнадзора проведено 923 проверки в отношении юридических лиц и индивидуальных предпринимателей, эксплуатирующих опасные производственные объекты.</w:t>
      </w:r>
    </w:p>
    <w:p w:rsidR="00B46FEF" w:rsidRPr="00BA68B5" w:rsidRDefault="00B46FEF" w:rsidP="00B46FEF">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Из общего количества проведенных проверок плановые проверки составили 16,5% (153 проверки), внеплановые проверки – 62,4% (576 проверок).</w:t>
      </w:r>
    </w:p>
    <w:p w:rsidR="00B46FEF" w:rsidRPr="00BA68B5" w:rsidRDefault="00B46FEF" w:rsidP="00B46FEF">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B46FEF" w:rsidRPr="00BA68B5" w:rsidRDefault="00B46FEF" w:rsidP="00B46FEF">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в рамках исполнения предписаний, выданных по результатам проведенных ранее проверок – 252 проверки (43,7 %);</w:t>
      </w:r>
    </w:p>
    <w:p w:rsidR="00B46FEF" w:rsidRPr="00BA68B5" w:rsidRDefault="00B46FEF" w:rsidP="00B46FEF">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в связи с возникновением угрозы причинения вреда жизни, здоровью граждан, вреда животным, растениям, окружающей среде, объектам </w:t>
      </w:r>
      <w:r w:rsidRPr="00BA68B5">
        <w:rPr>
          <w:rFonts w:ascii="Times New Roman" w:eastAsia="Times New Roman" w:hAnsi="Times New Roman" w:cs="Times New Roman"/>
          <w:sz w:val="28"/>
          <w:szCs w:val="28"/>
          <w:lang w:eastAsia="ru-RU"/>
        </w:rPr>
        <w:lastRenderedPageBreak/>
        <w:t>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 30 проверок (5,2 %);</w:t>
      </w:r>
    </w:p>
    <w:p w:rsidR="00B46FEF" w:rsidRPr="00BA68B5" w:rsidRDefault="00B46FEF" w:rsidP="00B46FEF">
      <w:pPr>
        <w:tabs>
          <w:tab w:val="left" w:pos="709"/>
        </w:tabs>
        <w:spacing w:after="0" w:line="360" w:lineRule="auto"/>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ab/>
        <w:t>на основании приказов (распоряжений) руководителя органа государственного контроля (надзора), изданных в соответствии с поручениями Президента Российской Федерации, Правительства Российской Федерации, требованием органов прокуратуры – 0 проверок (0 %).</w:t>
      </w:r>
    </w:p>
    <w:p w:rsidR="00B46FEF" w:rsidRPr="00BA68B5" w:rsidRDefault="00B46FEF" w:rsidP="00B46FEF">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В соответствии с постановлением Правительства Российской Федерации от 05.05.2012 № 455 «О режиме постоянного государственного надзора на опасных производственных объектах и гидротехнических сооружениях» на опасных производственных объектах I класса опасности в рамках режима постоянного государственного надзора проведено 194 проверки (21,1% от общего количества проведенных за 6 месяцев 2020 года проверок) мероприятий по контролю. </w:t>
      </w:r>
    </w:p>
    <w:p w:rsidR="00B46FEF" w:rsidRPr="00BA68B5" w:rsidRDefault="00B46FEF" w:rsidP="00B46FEF">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За 6 месяцев 2020 года по итогам проведения 923 проверок выявлено 7448 правонарушений. Столько нарушений допустили 351 юридическое лицо </w:t>
      </w:r>
      <w:r w:rsidRPr="00BA68B5">
        <w:rPr>
          <w:rFonts w:ascii="Times New Roman" w:eastAsia="Times New Roman" w:hAnsi="Times New Roman" w:cs="Times New Roman"/>
          <w:sz w:val="28"/>
          <w:szCs w:val="28"/>
          <w:lang w:eastAsia="ru-RU"/>
        </w:rPr>
        <w:br/>
        <w:t>и индивидуальный предприниматель.</w:t>
      </w:r>
    </w:p>
    <w:p w:rsidR="00B46FEF" w:rsidRPr="00BA68B5" w:rsidRDefault="00B46FEF" w:rsidP="00B46FEF">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Общее количество административных наказаний, наложенных по итогам проверок, составило 642, а общая сумма наложенных административных штрафов составила 46918,5 тыс. рублей.</w:t>
      </w:r>
    </w:p>
    <w:p w:rsidR="00B46FEF" w:rsidRPr="00BA68B5" w:rsidRDefault="00B46FEF" w:rsidP="00B46FEF">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В течение 6 месяцев 2020 года 98 раз применялась мера профилактического воздействия в виде предостережения, выдано 121 предупреждение.</w:t>
      </w:r>
    </w:p>
    <w:p w:rsidR="00B46FEF" w:rsidRPr="00BA68B5" w:rsidRDefault="00B46FEF" w:rsidP="00B46FEF">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За 6 месяцев 2020 года по сравнению с аналогичным периодом 2019 года произошло снижение количества проведенных проверок. Это обусловлено исключением плановых проверок из ежегодных планов проведения плановых проверок юридических лиц и индивидуальных предпринимателей, а также ограничением проведения внеплановых проверок на основании Постановления Правительства РФ от 3 апреля 2020 г. № 438 «Об особенностях осуществления в 2020 году государственного контроля (надзора), муниципального контроля и </w:t>
      </w:r>
      <w:r w:rsidRPr="00BA68B5">
        <w:rPr>
          <w:rFonts w:ascii="Times New Roman" w:eastAsia="Times New Roman" w:hAnsi="Times New Roman" w:cs="Times New Roman"/>
          <w:sz w:val="28"/>
          <w:szCs w:val="28"/>
          <w:lang w:eastAsia="ru-RU"/>
        </w:rPr>
        <w:lastRenderedPageBreak/>
        <w:t>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9201A2" w:rsidRPr="00BA68B5" w:rsidRDefault="009201A2" w:rsidP="004D4302">
      <w:pPr>
        <w:tabs>
          <w:tab w:val="left" w:pos="709"/>
        </w:tabs>
        <w:spacing w:after="0" w:line="240" w:lineRule="auto"/>
        <w:ind w:firstLine="680"/>
        <w:jc w:val="center"/>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 xml:space="preserve">Динамика аварийности и травматизма на опасных производственных объектах за </w:t>
      </w:r>
      <w:r w:rsidR="00083D6F" w:rsidRPr="00BA68B5">
        <w:rPr>
          <w:rFonts w:ascii="Times New Roman" w:eastAsia="Times New Roman" w:hAnsi="Times New Roman" w:cs="Times New Roman"/>
          <w:bCs/>
          <w:sz w:val="28"/>
          <w:szCs w:val="28"/>
          <w:lang w:eastAsia="ru-RU"/>
        </w:rPr>
        <w:t>6</w:t>
      </w:r>
      <w:r w:rsidR="00DA5F31" w:rsidRPr="00BA68B5">
        <w:rPr>
          <w:rFonts w:ascii="Times New Roman" w:eastAsia="Times New Roman" w:hAnsi="Times New Roman" w:cs="Times New Roman"/>
          <w:bCs/>
          <w:sz w:val="28"/>
          <w:szCs w:val="28"/>
          <w:lang w:eastAsia="ru-RU"/>
        </w:rPr>
        <w:t xml:space="preserve"> месяц</w:t>
      </w:r>
      <w:r w:rsidR="005679D4" w:rsidRPr="00BA68B5">
        <w:rPr>
          <w:rFonts w:ascii="Times New Roman" w:eastAsia="Times New Roman" w:hAnsi="Times New Roman" w:cs="Times New Roman"/>
          <w:bCs/>
          <w:sz w:val="28"/>
          <w:szCs w:val="28"/>
          <w:lang w:eastAsia="ru-RU"/>
        </w:rPr>
        <w:t>ев</w:t>
      </w:r>
      <w:r w:rsidRPr="00BA68B5">
        <w:rPr>
          <w:rFonts w:ascii="Times New Roman" w:eastAsia="Times New Roman" w:hAnsi="Times New Roman" w:cs="Times New Roman"/>
          <w:bCs/>
          <w:sz w:val="28"/>
          <w:szCs w:val="28"/>
          <w:lang w:eastAsia="ru-RU"/>
        </w:rPr>
        <w:t xml:space="preserve"> 201</w:t>
      </w:r>
      <w:r w:rsidR="00083D6F" w:rsidRPr="00BA68B5">
        <w:rPr>
          <w:rFonts w:ascii="Times New Roman" w:eastAsia="Times New Roman" w:hAnsi="Times New Roman" w:cs="Times New Roman"/>
          <w:bCs/>
          <w:sz w:val="28"/>
          <w:szCs w:val="28"/>
          <w:lang w:eastAsia="ru-RU"/>
        </w:rPr>
        <w:t>9</w:t>
      </w:r>
      <w:r w:rsidRPr="00BA68B5">
        <w:rPr>
          <w:rFonts w:ascii="Times New Roman" w:eastAsia="Times New Roman" w:hAnsi="Times New Roman" w:cs="Times New Roman"/>
          <w:bCs/>
          <w:sz w:val="28"/>
          <w:szCs w:val="28"/>
          <w:lang w:eastAsia="ru-RU"/>
        </w:rPr>
        <w:t>-20</w:t>
      </w:r>
      <w:r w:rsidR="00083D6F" w:rsidRPr="00BA68B5">
        <w:rPr>
          <w:rFonts w:ascii="Times New Roman" w:eastAsia="Times New Roman" w:hAnsi="Times New Roman" w:cs="Times New Roman"/>
          <w:bCs/>
          <w:sz w:val="28"/>
          <w:szCs w:val="28"/>
          <w:lang w:eastAsia="ru-RU"/>
        </w:rPr>
        <w:t>20</w:t>
      </w:r>
      <w:r w:rsidR="00E1306E" w:rsidRPr="00BA68B5">
        <w:rPr>
          <w:rFonts w:ascii="Times New Roman" w:eastAsia="Times New Roman" w:hAnsi="Times New Roman" w:cs="Times New Roman"/>
          <w:bCs/>
          <w:sz w:val="28"/>
          <w:szCs w:val="28"/>
          <w:lang w:eastAsia="ru-RU"/>
        </w:rPr>
        <w:t>гг.</w:t>
      </w:r>
    </w:p>
    <w:p w:rsidR="009201A2" w:rsidRPr="00BA68B5" w:rsidRDefault="009201A2" w:rsidP="000044FF">
      <w:pPr>
        <w:pStyle w:val="affe"/>
        <w:rPr>
          <w:lang w:eastAsia="ru-RU"/>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828"/>
        <w:gridCol w:w="2977"/>
        <w:gridCol w:w="2835"/>
      </w:tblGrid>
      <w:tr w:rsidR="009201A2" w:rsidRPr="00BA68B5" w:rsidTr="009201A2">
        <w:trPr>
          <w:trHeight w:val="562"/>
          <w:jc w:val="center"/>
        </w:trPr>
        <w:tc>
          <w:tcPr>
            <w:tcW w:w="3828" w:type="dxa"/>
            <w:shd w:val="clear" w:color="auto" w:fill="auto"/>
            <w:tcMar>
              <w:top w:w="15" w:type="dxa"/>
              <w:left w:w="15" w:type="dxa"/>
              <w:bottom w:w="0" w:type="dxa"/>
              <w:right w:w="15" w:type="dxa"/>
            </w:tcMar>
            <w:vAlign w:val="center"/>
            <w:hideMark/>
          </w:tcPr>
          <w:p w:rsidR="009201A2" w:rsidRPr="00BA68B5" w:rsidRDefault="009201A2" w:rsidP="004D4302">
            <w:pPr>
              <w:tabs>
                <w:tab w:val="left" w:pos="709"/>
              </w:tabs>
              <w:spacing w:after="0" w:line="240" w:lineRule="auto"/>
              <w:ind w:firstLine="680"/>
              <w:jc w:val="both"/>
              <w:rPr>
                <w:rFonts w:ascii="Times New Roman" w:eastAsia="Times New Roman" w:hAnsi="Times New Roman" w:cs="Times New Roman"/>
                <w:sz w:val="16"/>
                <w:szCs w:val="16"/>
                <w:lang w:eastAsia="ru-RU"/>
              </w:rPr>
            </w:pPr>
          </w:p>
        </w:tc>
        <w:tc>
          <w:tcPr>
            <w:tcW w:w="2977" w:type="dxa"/>
            <w:shd w:val="clear" w:color="auto" w:fill="auto"/>
            <w:tcMar>
              <w:top w:w="15" w:type="dxa"/>
              <w:left w:w="15" w:type="dxa"/>
              <w:bottom w:w="0" w:type="dxa"/>
              <w:right w:w="15" w:type="dxa"/>
            </w:tcMar>
            <w:vAlign w:val="center"/>
            <w:hideMark/>
          </w:tcPr>
          <w:p w:rsidR="009201A2" w:rsidRPr="00BA68B5" w:rsidRDefault="00B46FEF" w:rsidP="00B46FEF">
            <w:pPr>
              <w:tabs>
                <w:tab w:val="left" w:pos="709"/>
              </w:tabs>
              <w:spacing w:after="0" w:line="240" w:lineRule="auto"/>
              <w:ind w:firstLine="127"/>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6</w:t>
            </w:r>
            <w:r w:rsidR="00DA5F31" w:rsidRPr="00BA68B5">
              <w:rPr>
                <w:rFonts w:ascii="Times New Roman" w:eastAsia="Times New Roman" w:hAnsi="Times New Roman" w:cs="Times New Roman"/>
                <w:sz w:val="24"/>
                <w:szCs w:val="24"/>
                <w:lang w:eastAsia="ru-RU"/>
              </w:rPr>
              <w:t xml:space="preserve"> месяц</w:t>
            </w:r>
            <w:r w:rsidR="00156A98" w:rsidRPr="00BA68B5">
              <w:rPr>
                <w:rFonts w:ascii="Times New Roman" w:eastAsia="Times New Roman" w:hAnsi="Times New Roman" w:cs="Times New Roman"/>
                <w:sz w:val="24"/>
                <w:szCs w:val="24"/>
                <w:lang w:eastAsia="ru-RU"/>
              </w:rPr>
              <w:t>ев</w:t>
            </w:r>
            <w:r w:rsidR="009201A2" w:rsidRPr="00BA68B5">
              <w:rPr>
                <w:rFonts w:ascii="Times New Roman" w:eastAsia="Times New Roman" w:hAnsi="Times New Roman" w:cs="Times New Roman"/>
                <w:sz w:val="24"/>
                <w:szCs w:val="24"/>
                <w:lang w:eastAsia="ru-RU"/>
              </w:rPr>
              <w:t xml:space="preserve"> 201</w:t>
            </w:r>
            <w:r w:rsidRPr="00BA68B5">
              <w:rPr>
                <w:rFonts w:ascii="Times New Roman" w:eastAsia="Times New Roman" w:hAnsi="Times New Roman" w:cs="Times New Roman"/>
                <w:sz w:val="24"/>
                <w:szCs w:val="24"/>
                <w:lang w:eastAsia="ru-RU"/>
              </w:rPr>
              <w:t>9</w:t>
            </w:r>
            <w:r w:rsidR="009201A2" w:rsidRPr="00BA68B5">
              <w:rPr>
                <w:rFonts w:ascii="Times New Roman" w:eastAsia="Times New Roman" w:hAnsi="Times New Roman" w:cs="Times New Roman"/>
                <w:sz w:val="24"/>
                <w:szCs w:val="24"/>
                <w:lang w:eastAsia="ru-RU"/>
              </w:rPr>
              <w:t xml:space="preserve"> года</w:t>
            </w:r>
          </w:p>
        </w:tc>
        <w:tc>
          <w:tcPr>
            <w:tcW w:w="2835" w:type="dxa"/>
            <w:shd w:val="clear" w:color="auto" w:fill="auto"/>
            <w:tcMar>
              <w:top w:w="15" w:type="dxa"/>
              <w:left w:w="15" w:type="dxa"/>
              <w:bottom w:w="0" w:type="dxa"/>
              <w:right w:w="15" w:type="dxa"/>
            </w:tcMar>
            <w:vAlign w:val="center"/>
            <w:hideMark/>
          </w:tcPr>
          <w:p w:rsidR="009201A2" w:rsidRPr="00BA68B5" w:rsidRDefault="00B46FEF" w:rsidP="00B46FEF">
            <w:pPr>
              <w:tabs>
                <w:tab w:val="left" w:pos="709"/>
              </w:tabs>
              <w:spacing w:after="0" w:line="240" w:lineRule="auto"/>
              <w:ind w:firstLine="127"/>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bCs/>
                <w:sz w:val="24"/>
                <w:szCs w:val="24"/>
                <w:lang w:eastAsia="ru-RU"/>
              </w:rPr>
              <w:t>6</w:t>
            </w:r>
            <w:r w:rsidR="009201A2" w:rsidRPr="00BA68B5">
              <w:rPr>
                <w:rFonts w:ascii="Times New Roman" w:eastAsia="Times New Roman" w:hAnsi="Times New Roman" w:cs="Times New Roman"/>
                <w:bCs/>
                <w:sz w:val="24"/>
                <w:szCs w:val="24"/>
                <w:lang w:eastAsia="ru-RU"/>
              </w:rPr>
              <w:t xml:space="preserve"> </w:t>
            </w:r>
            <w:r w:rsidR="00DA5F31" w:rsidRPr="00BA68B5">
              <w:rPr>
                <w:rFonts w:ascii="Times New Roman" w:eastAsia="Times New Roman" w:hAnsi="Times New Roman" w:cs="Times New Roman"/>
                <w:bCs/>
                <w:sz w:val="24"/>
                <w:szCs w:val="24"/>
                <w:lang w:eastAsia="ru-RU"/>
              </w:rPr>
              <w:t>месяц</w:t>
            </w:r>
            <w:r w:rsidR="00156A98" w:rsidRPr="00BA68B5">
              <w:rPr>
                <w:rFonts w:ascii="Times New Roman" w:eastAsia="Times New Roman" w:hAnsi="Times New Roman" w:cs="Times New Roman"/>
                <w:bCs/>
                <w:sz w:val="24"/>
                <w:szCs w:val="24"/>
                <w:lang w:eastAsia="ru-RU"/>
              </w:rPr>
              <w:t>ев</w:t>
            </w:r>
            <w:r w:rsidR="009201A2" w:rsidRPr="00BA68B5">
              <w:rPr>
                <w:rFonts w:ascii="Times New Roman" w:eastAsia="Times New Roman" w:hAnsi="Times New Roman" w:cs="Times New Roman"/>
                <w:bCs/>
                <w:sz w:val="24"/>
                <w:szCs w:val="24"/>
                <w:lang w:eastAsia="ru-RU"/>
              </w:rPr>
              <w:t xml:space="preserve"> 20</w:t>
            </w:r>
            <w:r w:rsidRPr="00BA68B5">
              <w:rPr>
                <w:rFonts w:ascii="Times New Roman" w:eastAsia="Times New Roman" w:hAnsi="Times New Roman" w:cs="Times New Roman"/>
                <w:bCs/>
                <w:sz w:val="24"/>
                <w:szCs w:val="24"/>
                <w:lang w:eastAsia="ru-RU"/>
              </w:rPr>
              <w:t>20</w:t>
            </w:r>
            <w:r w:rsidR="009201A2" w:rsidRPr="00BA68B5">
              <w:rPr>
                <w:rFonts w:ascii="Times New Roman" w:eastAsia="Times New Roman" w:hAnsi="Times New Roman" w:cs="Times New Roman"/>
                <w:bCs/>
                <w:sz w:val="24"/>
                <w:szCs w:val="24"/>
                <w:lang w:eastAsia="ru-RU"/>
              </w:rPr>
              <w:t xml:space="preserve"> года</w:t>
            </w:r>
          </w:p>
        </w:tc>
      </w:tr>
      <w:tr w:rsidR="00B46FEF" w:rsidRPr="00BA68B5" w:rsidTr="00156A98">
        <w:trPr>
          <w:trHeight w:val="360"/>
          <w:jc w:val="center"/>
        </w:trPr>
        <w:tc>
          <w:tcPr>
            <w:tcW w:w="3828" w:type="dxa"/>
            <w:shd w:val="clear" w:color="auto" w:fill="auto"/>
            <w:tcMar>
              <w:top w:w="15" w:type="dxa"/>
              <w:left w:w="15" w:type="dxa"/>
              <w:bottom w:w="0" w:type="dxa"/>
              <w:right w:w="15" w:type="dxa"/>
            </w:tcMar>
            <w:hideMark/>
          </w:tcPr>
          <w:p w:rsidR="00B46FEF" w:rsidRPr="00BA68B5" w:rsidRDefault="00B46FEF" w:rsidP="004D4302">
            <w:pPr>
              <w:tabs>
                <w:tab w:val="left" w:pos="709"/>
              </w:tabs>
              <w:spacing w:after="0" w:line="240" w:lineRule="auto"/>
              <w:ind w:firstLine="269"/>
              <w:jc w:val="both"/>
              <w:rPr>
                <w:rFonts w:ascii="Times New Roman" w:eastAsia="Times New Roman" w:hAnsi="Times New Roman" w:cs="Times New Roman"/>
                <w:sz w:val="24"/>
                <w:szCs w:val="24"/>
                <w:lang w:eastAsia="ru-RU"/>
              </w:rPr>
            </w:pPr>
            <w:r w:rsidRPr="00BA68B5">
              <w:rPr>
                <w:rFonts w:ascii="Times New Roman" w:eastAsia="Times New Roman" w:hAnsi="Times New Roman" w:cs="Times New Roman"/>
                <w:bCs/>
                <w:sz w:val="24"/>
                <w:szCs w:val="24"/>
                <w:lang w:eastAsia="ru-RU"/>
              </w:rPr>
              <w:t>Число аварий</w:t>
            </w:r>
          </w:p>
        </w:tc>
        <w:tc>
          <w:tcPr>
            <w:tcW w:w="2977" w:type="dxa"/>
            <w:shd w:val="clear" w:color="auto" w:fill="auto"/>
            <w:tcMar>
              <w:top w:w="15" w:type="dxa"/>
              <w:left w:w="15" w:type="dxa"/>
              <w:bottom w:w="0" w:type="dxa"/>
              <w:right w:w="15" w:type="dxa"/>
            </w:tcMar>
          </w:tcPr>
          <w:p w:rsidR="00B46FEF" w:rsidRPr="00BA68B5" w:rsidRDefault="00B46FEF" w:rsidP="00634FCF">
            <w:pPr>
              <w:tabs>
                <w:tab w:val="left" w:pos="709"/>
              </w:tabs>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2</w:t>
            </w:r>
          </w:p>
        </w:tc>
        <w:tc>
          <w:tcPr>
            <w:tcW w:w="2835" w:type="dxa"/>
            <w:shd w:val="clear" w:color="auto" w:fill="auto"/>
            <w:tcMar>
              <w:top w:w="15" w:type="dxa"/>
              <w:left w:w="15" w:type="dxa"/>
              <w:bottom w:w="0" w:type="dxa"/>
              <w:right w:w="15" w:type="dxa"/>
            </w:tcMar>
          </w:tcPr>
          <w:p w:rsidR="00B46FEF" w:rsidRPr="00BA68B5" w:rsidRDefault="00B46FEF" w:rsidP="00634FCF">
            <w:pPr>
              <w:tabs>
                <w:tab w:val="left" w:pos="709"/>
              </w:tabs>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3</w:t>
            </w:r>
          </w:p>
        </w:tc>
      </w:tr>
      <w:tr w:rsidR="00B46FEF" w:rsidRPr="00BA68B5" w:rsidTr="00156A98">
        <w:trPr>
          <w:trHeight w:val="394"/>
          <w:jc w:val="center"/>
        </w:trPr>
        <w:tc>
          <w:tcPr>
            <w:tcW w:w="3828" w:type="dxa"/>
            <w:shd w:val="clear" w:color="auto" w:fill="auto"/>
            <w:tcMar>
              <w:top w:w="15" w:type="dxa"/>
              <w:left w:w="15" w:type="dxa"/>
              <w:bottom w:w="0" w:type="dxa"/>
              <w:right w:w="15" w:type="dxa"/>
            </w:tcMar>
            <w:hideMark/>
          </w:tcPr>
          <w:p w:rsidR="00B46FEF" w:rsidRPr="00BA68B5" w:rsidRDefault="00B46FEF" w:rsidP="004D4302">
            <w:pPr>
              <w:tabs>
                <w:tab w:val="left" w:pos="709"/>
              </w:tabs>
              <w:spacing w:after="0" w:line="240" w:lineRule="auto"/>
              <w:ind w:firstLine="269"/>
              <w:jc w:val="both"/>
              <w:rPr>
                <w:rFonts w:ascii="Times New Roman" w:eastAsia="Times New Roman" w:hAnsi="Times New Roman" w:cs="Times New Roman"/>
                <w:sz w:val="24"/>
                <w:szCs w:val="24"/>
                <w:lang w:eastAsia="ru-RU"/>
              </w:rPr>
            </w:pPr>
            <w:r w:rsidRPr="00BA68B5">
              <w:rPr>
                <w:rFonts w:ascii="Times New Roman" w:eastAsia="Times New Roman" w:hAnsi="Times New Roman" w:cs="Times New Roman"/>
                <w:bCs/>
                <w:sz w:val="24"/>
                <w:szCs w:val="24"/>
                <w:lang w:eastAsia="ru-RU"/>
              </w:rPr>
              <w:t>Групповые несчастные случаи</w:t>
            </w:r>
          </w:p>
        </w:tc>
        <w:tc>
          <w:tcPr>
            <w:tcW w:w="2977" w:type="dxa"/>
            <w:shd w:val="clear" w:color="auto" w:fill="auto"/>
            <w:tcMar>
              <w:top w:w="15" w:type="dxa"/>
              <w:left w:w="15" w:type="dxa"/>
              <w:bottom w:w="0" w:type="dxa"/>
              <w:right w:w="15" w:type="dxa"/>
            </w:tcMar>
          </w:tcPr>
          <w:p w:rsidR="00B46FEF" w:rsidRPr="00BA68B5" w:rsidRDefault="00B46FEF" w:rsidP="00634FCF">
            <w:pPr>
              <w:tabs>
                <w:tab w:val="left" w:pos="709"/>
              </w:tabs>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0</w:t>
            </w:r>
          </w:p>
        </w:tc>
        <w:tc>
          <w:tcPr>
            <w:tcW w:w="2835" w:type="dxa"/>
            <w:shd w:val="clear" w:color="auto" w:fill="auto"/>
            <w:tcMar>
              <w:top w:w="15" w:type="dxa"/>
              <w:left w:w="15" w:type="dxa"/>
              <w:bottom w:w="0" w:type="dxa"/>
              <w:right w:w="15" w:type="dxa"/>
            </w:tcMar>
          </w:tcPr>
          <w:p w:rsidR="00B46FEF" w:rsidRPr="00BA68B5" w:rsidRDefault="00B46FEF" w:rsidP="00634FCF">
            <w:pPr>
              <w:tabs>
                <w:tab w:val="left" w:pos="709"/>
              </w:tabs>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0</w:t>
            </w:r>
          </w:p>
        </w:tc>
      </w:tr>
      <w:tr w:rsidR="00B46FEF" w:rsidRPr="00BA68B5" w:rsidTr="00156A98">
        <w:trPr>
          <w:trHeight w:val="401"/>
          <w:jc w:val="center"/>
        </w:trPr>
        <w:tc>
          <w:tcPr>
            <w:tcW w:w="3828" w:type="dxa"/>
            <w:shd w:val="clear" w:color="auto" w:fill="auto"/>
            <w:tcMar>
              <w:top w:w="15" w:type="dxa"/>
              <w:left w:w="15" w:type="dxa"/>
              <w:bottom w:w="0" w:type="dxa"/>
              <w:right w:w="15" w:type="dxa"/>
            </w:tcMar>
            <w:hideMark/>
          </w:tcPr>
          <w:p w:rsidR="00B46FEF" w:rsidRPr="00BA68B5" w:rsidRDefault="00B46FEF" w:rsidP="004D4302">
            <w:pPr>
              <w:tabs>
                <w:tab w:val="left" w:pos="709"/>
              </w:tabs>
              <w:spacing w:after="0" w:line="240" w:lineRule="auto"/>
              <w:ind w:firstLine="269"/>
              <w:jc w:val="both"/>
              <w:rPr>
                <w:rFonts w:ascii="Times New Roman" w:eastAsia="Times New Roman" w:hAnsi="Times New Roman" w:cs="Times New Roman"/>
                <w:sz w:val="24"/>
                <w:szCs w:val="24"/>
                <w:lang w:eastAsia="ru-RU"/>
              </w:rPr>
            </w:pPr>
            <w:r w:rsidRPr="00BA68B5">
              <w:rPr>
                <w:rFonts w:ascii="Times New Roman" w:eastAsia="Times New Roman" w:hAnsi="Times New Roman" w:cs="Times New Roman"/>
                <w:bCs/>
                <w:sz w:val="24"/>
                <w:szCs w:val="24"/>
                <w:lang w:eastAsia="ru-RU"/>
              </w:rPr>
              <w:t>Несчастные случаи</w:t>
            </w:r>
          </w:p>
        </w:tc>
        <w:tc>
          <w:tcPr>
            <w:tcW w:w="2977" w:type="dxa"/>
            <w:shd w:val="clear" w:color="auto" w:fill="auto"/>
            <w:tcMar>
              <w:top w:w="15" w:type="dxa"/>
              <w:left w:w="15" w:type="dxa"/>
              <w:bottom w:w="0" w:type="dxa"/>
              <w:right w:w="15" w:type="dxa"/>
            </w:tcMar>
          </w:tcPr>
          <w:p w:rsidR="00B46FEF" w:rsidRPr="00BA68B5" w:rsidRDefault="00B46FEF" w:rsidP="00634FCF">
            <w:pPr>
              <w:tabs>
                <w:tab w:val="left" w:pos="709"/>
              </w:tabs>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0</w:t>
            </w:r>
          </w:p>
        </w:tc>
        <w:tc>
          <w:tcPr>
            <w:tcW w:w="2835" w:type="dxa"/>
            <w:shd w:val="clear" w:color="auto" w:fill="auto"/>
            <w:tcMar>
              <w:top w:w="15" w:type="dxa"/>
              <w:left w:w="15" w:type="dxa"/>
              <w:bottom w:w="0" w:type="dxa"/>
              <w:right w:w="15" w:type="dxa"/>
            </w:tcMar>
          </w:tcPr>
          <w:p w:rsidR="00B46FEF" w:rsidRPr="00BA68B5" w:rsidRDefault="00B46FEF" w:rsidP="00634FCF">
            <w:pPr>
              <w:tabs>
                <w:tab w:val="left" w:pos="709"/>
              </w:tabs>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0</w:t>
            </w:r>
          </w:p>
        </w:tc>
      </w:tr>
      <w:tr w:rsidR="00B46FEF" w:rsidRPr="00BA68B5" w:rsidTr="00156A98">
        <w:trPr>
          <w:trHeight w:val="567"/>
          <w:jc w:val="center"/>
        </w:trPr>
        <w:tc>
          <w:tcPr>
            <w:tcW w:w="3828" w:type="dxa"/>
            <w:shd w:val="clear" w:color="auto" w:fill="auto"/>
            <w:tcMar>
              <w:top w:w="15" w:type="dxa"/>
              <w:left w:w="15" w:type="dxa"/>
              <w:bottom w:w="0" w:type="dxa"/>
              <w:right w:w="15" w:type="dxa"/>
            </w:tcMar>
            <w:hideMark/>
          </w:tcPr>
          <w:p w:rsidR="00B46FEF" w:rsidRPr="00BA68B5" w:rsidRDefault="00B46FEF" w:rsidP="004D4302">
            <w:pPr>
              <w:tabs>
                <w:tab w:val="left" w:pos="709"/>
              </w:tabs>
              <w:spacing w:after="0" w:line="240" w:lineRule="auto"/>
              <w:ind w:firstLine="269"/>
              <w:jc w:val="both"/>
              <w:rPr>
                <w:rFonts w:ascii="Times New Roman" w:eastAsia="Times New Roman" w:hAnsi="Times New Roman" w:cs="Times New Roman"/>
                <w:bCs/>
                <w:sz w:val="24"/>
                <w:szCs w:val="24"/>
                <w:lang w:eastAsia="ru-RU"/>
              </w:rPr>
            </w:pPr>
            <w:r w:rsidRPr="00BA68B5">
              <w:rPr>
                <w:rFonts w:ascii="Times New Roman" w:eastAsia="Times New Roman" w:hAnsi="Times New Roman" w:cs="Times New Roman"/>
                <w:bCs/>
                <w:sz w:val="24"/>
                <w:szCs w:val="24"/>
                <w:lang w:eastAsia="ru-RU"/>
              </w:rPr>
              <w:t>Всего пострадало человек,</w:t>
            </w:r>
          </w:p>
          <w:p w:rsidR="00B46FEF" w:rsidRPr="00BA68B5" w:rsidRDefault="00B46FEF" w:rsidP="004D4302">
            <w:pPr>
              <w:tabs>
                <w:tab w:val="left" w:pos="709"/>
              </w:tabs>
              <w:spacing w:after="0" w:line="240" w:lineRule="auto"/>
              <w:ind w:firstLine="269"/>
              <w:jc w:val="both"/>
              <w:rPr>
                <w:rFonts w:ascii="Times New Roman" w:eastAsia="Times New Roman" w:hAnsi="Times New Roman" w:cs="Times New Roman"/>
                <w:sz w:val="24"/>
                <w:szCs w:val="24"/>
                <w:lang w:eastAsia="ru-RU"/>
              </w:rPr>
            </w:pPr>
            <w:r w:rsidRPr="00BA68B5">
              <w:rPr>
                <w:rFonts w:ascii="Times New Roman" w:eastAsia="Times New Roman" w:hAnsi="Times New Roman" w:cs="Times New Roman"/>
                <w:bCs/>
                <w:sz w:val="24"/>
                <w:szCs w:val="24"/>
                <w:lang w:eastAsia="ru-RU"/>
              </w:rPr>
              <w:t>из них:</w:t>
            </w:r>
          </w:p>
        </w:tc>
        <w:tc>
          <w:tcPr>
            <w:tcW w:w="2977" w:type="dxa"/>
            <w:shd w:val="clear" w:color="auto" w:fill="auto"/>
            <w:tcMar>
              <w:top w:w="15" w:type="dxa"/>
              <w:left w:w="15" w:type="dxa"/>
              <w:bottom w:w="0" w:type="dxa"/>
              <w:right w:w="15" w:type="dxa"/>
            </w:tcMar>
          </w:tcPr>
          <w:p w:rsidR="00B46FEF" w:rsidRPr="00BA68B5" w:rsidRDefault="00B46FEF" w:rsidP="00634FCF">
            <w:pPr>
              <w:tabs>
                <w:tab w:val="left" w:pos="709"/>
              </w:tabs>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0</w:t>
            </w:r>
          </w:p>
        </w:tc>
        <w:tc>
          <w:tcPr>
            <w:tcW w:w="2835" w:type="dxa"/>
            <w:shd w:val="clear" w:color="auto" w:fill="auto"/>
            <w:tcMar>
              <w:top w:w="15" w:type="dxa"/>
              <w:left w:w="15" w:type="dxa"/>
              <w:bottom w:w="0" w:type="dxa"/>
              <w:right w:w="15" w:type="dxa"/>
            </w:tcMar>
          </w:tcPr>
          <w:p w:rsidR="00B46FEF" w:rsidRPr="00BA68B5" w:rsidRDefault="00B46FEF" w:rsidP="00634FCF">
            <w:pPr>
              <w:tabs>
                <w:tab w:val="left" w:pos="709"/>
              </w:tabs>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0</w:t>
            </w:r>
          </w:p>
        </w:tc>
      </w:tr>
      <w:tr w:rsidR="00B46FEF" w:rsidRPr="00BA68B5" w:rsidTr="00156A98">
        <w:trPr>
          <w:trHeight w:val="373"/>
          <w:jc w:val="center"/>
        </w:trPr>
        <w:tc>
          <w:tcPr>
            <w:tcW w:w="3828" w:type="dxa"/>
            <w:shd w:val="clear" w:color="auto" w:fill="auto"/>
            <w:tcMar>
              <w:top w:w="15" w:type="dxa"/>
              <w:left w:w="15" w:type="dxa"/>
              <w:bottom w:w="0" w:type="dxa"/>
              <w:right w:w="15" w:type="dxa"/>
            </w:tcMar>
            <w:hideMark/>
          </w:tcPr>
          <w:p w:rsidR="00B46FEF" w:rsidRPr="00BA68B5" w:rsidRDefault="00B46FEF" w:rsidP="004D4302">
            <w:pPr>
              <w:tabs>
                <w:tab w:val="left" w:pos="709"/>
              </w:tabs>
              <w:spacing w:after="0" w:line="240" w:lineRule="auto"/>
              <w:ind w:firstLine="269"/>
              <w:jc w:val="both"/>
              <w:rPr>
                <w:rFonts w:ascii="Times New Roman" w:eastAsia="Times New Roman" w:hAnsi="Times New Roman" w:cs="Times New Roman"/>
                <w:sz w:val="24"/>
                <w:szCs w:val="24"/>
                <w:lang w:eastAsia="ru-RU"/>
              </w:rPr>
            </w:pPr>
            <w:r w:rsidRPr="00BA68B5">
              <w:rPr>
                <w:rFonts w:ascii="Times New Roman" w:eastAsia="Times New Roman" w:hAnsi="Times New Roman" w:cs="Times New Roman"/>
                <w:bCs/>
                <w:sz w:val="24"/>
                <w:szCs w:val="24"/>
                <w:lang w:eastAsia="ru-RU"/>
              </w:rPr>
              <w:t>со смертельным исходом</w:t>
            </w:r>
          </w:p>
        </w:tc>
        <w:tc>
          <w:tcPr>
            <w:tcW w:w="2977" w:type="dxa"/>
            <w:shd w:val="clear" w:color="auto" w:fill="auto"/>
            <w:tcMar>
              <w:top w:w="15" w:type="dxa"/>
              <w:left w:w="15" w:type="dxa"/>
              <w:bottom w:w="0" w:type="dxa"/>
              <w:right w:w="15" w:type="dxa"/>
            </w:tcMar>
          </w:tcPr>
          <w:p w:rsidR="00B46FEF" w:rsidRPr="00BA68B5" w:rsidRDefault="00B46FEF" w:rsidP="00634FCF">
            <w:pPr>
              <w:tabs>
                <w:tab w:val="left" w:pos="709"/>
              </w:tabs>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0</w:t>
            </w:r>
          </w:p>
        </w:tc>
        <w:tc>
          <w:tcPr>
            <w:tcW w:w="2835" w:type="dxa"/>
            <w:shd w:val="clear" w:color="auto" w:fill="auto"/>
            <w:tcMar>
              <w:top w:w="15" w:type="dxa"/>
              <w:left w:w="15" w:type="dxa"/>
              <w:bottom w:w="0" w:type="dxa"/>
              <w:right w:w="15" w:type="dxa"/>
            </w:tcMar>
          </w:tcPr>
          <w:p w:rsidR="00B46FEF" w:rsidRPr="00BA68B5" w:rsidRDefault="00B46FEF" w:rsidP="00634FCF">
            <w:pPr>
              <w:tabs>
                <w:tab w:val="left" w:pos="709"/>
              </w:tabs>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0</w:t>
            </w:r>
          </w:p>
        </w:tc>
      </w:tr>
      <w:tr w:rsidR="00B46FEF" w:rsidRPr="00BA68B5" w:rsidTr="00156A98">
        <w:trPr>
          <w:trHeight w:val="406"/>
          <w:jc w:val="center"/>
        </w:trPr>
        <w:tc>
          <w:tcPr>
            <w:tcW w:w="3828" w:type="dxa"/>
            <w:shd w:val="clear" w:color="auto" w:fill="auto"/>
            <w:tcMar>
              <w:top w:w="15" w:type="dxa"/>
              <w:left w:w="15" w:type="dxa"/>
              <w:bottom w:w="0" w:type="dxa"/>
              <w:right w:w="15" w:type="dxa"/>
            </w:tcMar>
            <w:hideMark/>
          </w:tcPr>
          <w:p w:rsidR="00B46FEF" w:rsidRPr="00BA68B5" w:rsidRDefault="00B46FEF" w:rsidP="004D4302">
            <w:pPr>
              <w:tabs>
                <w:tab w:val="left" w:pos="709"/>
              </w:tabs>
              <w:spacing w:after="0" w:line="240" w:lineRule="auto"/>
              <w:ind w:firstLine="269"/>
              <w:jc w:val="both"/>
              <w:rPr>
                <w:rFonts w:ascii="Times New Roman" w:eastAsia="Times New Roman" w:hAnsi="Times New Roman" w:cs="Times New Roman"/>
                <w:sz w:val="24"/>
                <w:szCs w:val="24"/>
                <w:lang w:eastAsia="ru-RU"/>
              </w:rPr>
            </w:pPr>
            <w:r w:rsidRPr="00BA68B5">
              <w:rPr>
                <w:rFonts w:ascii="Times New Roman" w:eastAsia="Times New Roman" w:hAnsi="Times New Roman" w:cs="Times New Roman"/>
                <w:bCs/>
                <w:sz w:val="24"/>
                <w:szCs w:val="24"/>
                <w:lang w:eastAsia="ru-RU"/>
              </w:rPr>
              <w:t>с тяжелым исходом</w:t>
            </w:r>
          </w:p>
        </w:tc>
        <w:tc>
          <w:tcPr>
            <w:tcW w:w="2977" w:type="dxa"/>
            <w:shd w:val="clear" w:color="auto" w:fill="auto"/>
            <w:tcMar>
              <w:top w:w="15" w:type="dxa"/>
              <w:left w:w="15" w:type="dxa"/>
              <w:bottom w:w="0" w:type="dxa"/>
              <w:right w:w="15" w:type="dxa"/>
            </w:tcMar>
          </w:tcPr>
          <w:p w:rsidR="00B46FEF" w:rsidRPr="00BA68B5" w:rsidRDefault="00B46FEF" w:rsidP="00634FCF">
            <w:pPr>
              <w:tabs>
                <w:tab w:val="left" w:pos="709"/>
              </w:tabs>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0</w:t>
            </w:r>
          </w:p>
        </w:tc>
        <w:tc>
          <w:tcPr>
            <w:tcW w:w="2835" w:type="dxa"/>
            <w:shd w:val="clear" w:color="auto" w:fill="auto"/>
            <w:tcMar>
              <w:top w:w="15" w:type="dxa"/>
              <w:left w:w="15" w:type="dxa"/>
              <w:bottom w:w="0" w:type="dxa"/>
              <w:right w:w="15" w:type="dxa"/>
            </w:tcMar>
          </w:tcPr>
          <w:p w:rsidR="00B46FEF" w:rsidRPr="00BA68B5" w:rsidRDefault="00B46FEF" w:rsidP="00634FCF">
            <w:pPr>
              <w:tabs>
                <w:tab w:val="left" w:pos="709"/>
              </w:tabs>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0</w:t>
            </w:r>
          </w:p>
        </w:tc>
      </w:tr>
      <w:tr w:rsidR="00B46FEF" w:rsidRPr="00BA68B5" w:rsidTr="00156A98">
        <w:trPr>
          <w:trHeight w:val="406"/>
          <w:jc w:val="center"/>
        </w:trPr>
        <w:tc>
          <w:tcPr>
            <w:tcW w:w="3828" w:type="dxa"/>
            <w:shd w:val="clear" w:color="auto" w:fill="auto"/>
            <w:tcMar>
              <w:top w:w="15" w:type="dxa"/>
              <w:left w:w="15" w:type="dxa"/>
              <w:bottom w:w="0" w:type="dxa"/>
              <w:right w:w="15" w:type="dxa"/>
            </w:tcMar>
          </w:tcPr>
          <w:p w:rsidR="00B46FEF" w:rsidRPr="00BA68B5" w:rsidRDefault="00B46FEF" w:rsidP="004D4302">
            <w:pPr>
              <w:tabs>
                <w:tab w:val="left" w:pos="709"/>
              </w:tabs>
              <w:spacing w:after="0" w:line="240" w:lineRule="auto"/>
              <w:ind w:firstLine="269"/>
              <w:jc w:val="both"/>
              <w:rPr>
                <w:rFonts w:ascii="Times New Roman" w:eastAsia="Times New Roman" w:hAnsi="Times New Roman" w:cs="Times New Roman"/>
                <w:bCs/>
                <w:sz w:val="24"/>
                <w:szCs w:val="24"/>
                <w:lang w:eastAsia="ru-RU"/>
              </w:rPr>
            </w:pPr>
            <w:r w:rsidRPr="00BA68B5">
              <w:rPr>
                <w:rFonts w:ascii="Times New Roman" w:eastAsia="Times New Roman" w:hAnsi="Times New Roman" w:cs="Times New Roman"/>
                <w:bCs/>
                <w:sz w:val="24"/>
                <w:szCs w:val="24"/>
                <w:lang w:eastAsia="ru-RU"/>
              </w:rPr>
              <w:t>с легким исходом</w:t>
            </w:r>
          </w:p>
        </w:tc>
        <w:tc>
          <w:tcPr>
            <w:tcW w:w="2977" w:type="dxa"/>
            <w:shd w:val="clear" w:color="auto" w:fill="auto"/>
            <w:tcMar>
              <w:top w:w="15" w:type="dxa"/>
              <w:left w:w="15" w:type="dxa"/>
              <w:bottom w:w="0" w:type="dxa"/>
              <w:right w:w="15" w:type="dxa"/>
            </w:tcMar>
          </w:tcPr>
          <w:p w:rsidR="00B46FEF" w:rsidRPr="00BA68B5" w:rsidRDefault="00B46FEF" w:rsidP="00634FCF">
            <w:pPr>
              <w:tabs>
                <w:tab w:val="left" w:pos="709"/>
              </w:tabs>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0</w:t>
            </w:r>
          </w:p>
        </w:tc>
        <w:tc>
          <w:tcPr>
            <w:tcW w:w="2835" w:type="dxa"/>
            <w:shd w:val="clear" w:color="auto" w:fill="auto"/>
            <w:tcMar>
              <w:top w:w="15" w:type="dxa"/>
              <w:left w:w="15" w:type="dxa"/>
              <w:bottom w:w="0" w:type="dxa"/>
              <w:right w:w="15" w:type="dxa"/>
            </w:tcMar>
          </w:tcPr>
          <w:p w:rsidR="00B46FEF" w:rsidRPr="00BA68B5" w:rsidRDefault="00B46FEF" w:rsidP="00634FCF">
            <w:pPr>
              <w:tabs>
                <w:tab w:val="left" w:pos="709"/>
              </w:tabs>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0</w:t>
            </w:r>
          </w:p>
        </w:tc>
      </w:tr>
    </w:tbl>
    <w:p w:rsidR="009201A2" w:rsidRPr="00BA68B5" w:rsidRDefault="009201A2" w:rsidP="004D4302">
      <w:pPr>
        <w:tabs>
          <w:tab w:val="left" w:pos="709"/>
        </w:tabs>
        <w:spacing w:after="0" w:line="240" w:lineRule="auto"/>
        <w:ind w:firstLine="680"/>
        <w:jc w:val="center"/>
        <w:rPr>
          <w:rFonts w:ascii="Times New Roman" w:eastAsia="Times New Roman" w:hAnsi="Times New Roman" w:cs="Times New Roman"/>
          <w:bCs/>
          <w:sz w:val="28"/>
          <w:szCs w:val="28"/>
          <w:lang w:eastAsia="ru-RU"/>
        </w:rPr>
      </w:pPr>
    </w:p>
    <w:p w:rsidR="00B46FEF" w:rsidRPr="00BA68B5" w:rsidRDefault="00B46FEF" w:rsidP="00B46FEF">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Сравнительный анализ распределения аварийности и несчастных случаев за 6 месяцев 2019 года и 6 месяцев 2020 года показывает увеличение количества произошедших аварий.</w:t>
      </w:r>
    </w:p>
    <w:p w:rsidR="006527D6" w:rsidRPr="00BA68B5" w:rsidRDefault="00FF7E7E" w:rsidP="003F22FD">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В Средне-Поволжском управлении Ростехнадзора </w:t>
      </w:r>
      <w:r w:rsidR="006527D6" w:rsidRPr="00BA68B5">
        <w:rPr>
          <w:rFonts w:ascii="Times New Roman" w:eastAsia="Times New Roman" w:hAnsi="Times New Roman" w:cs="Times New Roman"/>
          <w:sz w:val="28"/>
          <w:szCs w:val="28"/>
          <w:lang w:eastAsia="ru-RU"/>
        </w:rPr>
        <w:t xml:space="preserve">систематически проводится работа по анализу причин аварийности и травматизма </w:t>
      </w:r>
      <w:r w:rsidR="004D4302" w:rsidRPr="00BA68B5">
        <w:rPr>
          <w:rFonts w:ascii="Times New Roman" w:eastAsia="Times New Roman" w:hAnsi="Times New Roman" w:cs="Times New Roman"/>
          <w:sz w:val="28"/>
          <w:szCs w:val="28"/>
          <w:lang w:eastAsia="ru-RU"/>
        </w:rPr>
        <w:br/>
      </w:r>
      <w:r w:rsidR="006527D6" w:rsidRPr="00BA68B5">
        <w:rPr>
          <w:rFonts w:ascii="Times New Roman" w:eastAsia="Times New Roman" w:hAnsi="Times New Roman" w:cs="Times New Roman"/>
          <w:sz w:val="28"/>
          <w:szCs w:val="28"/>
          <w:lang w:eastAsia="ru-RU"/>
        </w:rPr>
        <w:t xml:space="preserve">в поднадзорных организациях. </w:t>
      </w:r>
      <w:r w:rsidR="006527D6" w:rsidRPr="00BA68B5">
        <w:rPr>
          <w:rFonts w:ascii="Times New Roman" w:hAnsi="Times New Roman" w:cs="Times New Roman"/>
          <w:sz w:val="28"/>
          <w:szCs w:val="28"/>
          <w:lang w:eastAsia="ru-RU"/>
        </w:rPr>
        <w:t xml:space="preserve">Ежеквартально информационные письма с анализом аварийности и травматизма размещаются на сайте </w:t>
      </w:r>
      <w:r w:rsidR="00C00312" w:rsidRPr="00BA68B5">
        <w:rPr>
          <w:rFonts w:ascii="Times New Roman" w:hAnsi="Times New Roman" w:cs="Times New Roman"/>
          <w:sz w:val="28"/>
          <w:szCs w:val="28"/>
          <w:lang w:eastAsia="ru-RU"/>
        </w:rPr>
        <w:t>Средне-Поволжского у</w:t>
      </w:r>
      <w:r w:rsidR="006527D6" w:rsidRPr="00BA68B5">
        <w:rPr>
          <w:rFonts w:ascii="Times New Roman" w:hAnsi="Times New Roman" w:cs="Times New Roman"/>
          <w:sz w:val="28"/>
          <w:szCs w:val="28"/>
          <w:lang w:eastAsia="ru-RU"/>
        </w:rPr>
        <w:t>правления</w:t>
      </w:r>
      <w:r w:rsidR="00C00312" w:rsidRPr="00BA68B5">
        <w:rPr>
          <w:rFonts w:ascii="Times New Roman" w:hAnsi="Times New Roman" w:cs="Times New Roman"/>
          <w:sz w:val="28"/>
          <w:szCs w:val="28"/>
          <w:lang w:eastAsia="ru-RU"/>
        </w:rPr>
        <w:t xml:space="preserve"> Ростехнадзора</w:t>
      </w:r>
      <w:r w:rsidR="006527D6" w:rsidRPr="00BA68B5">
        <w:rPr>
          <w:rFonts w:ascii="Times New Roman" w:hAnsi="Times New Roman" w:cs="Times New Roman"/>
          <w:sz w:val="28"/>
          <w:szCs w:val="28"/>
          <w:lang w:eastAsia="ru-RU"/>
        </w:rPr>
        <w:t xml:space="preserve"> и направляются поднадзорным организациям, материалы по указанной тематике регулярно размещаются в специализированном журнале «Промышленная безопасность». </w:t>
      </w:r>
      <w:r w:rsidR="006527D6" w:rsidRPr="00BA68B5">
        <w:rPr>
          <w:rFonts w:ascii="Times New Roman" w:eastAsia="Times New Roman" w:hAnsi="Times New Roman" w:cs="Times New Roman"/>
          <w:sz w:val="28"/>
          <w:szCs w:val="28"/>
          <w:lang w:eastAsia="ru-RU"/>
        </w:rPr>
        <w:t>При проведении технической учебы с инспекторским составом проводится анализ характерных причин и нарушений норм и правил, приводящих к авариям и несчастным случаям.</w:t>
      </w:r>
    </w:p>
    <w:p w:rsidR="00634FCF" w:rsidRPr="00BA68B5" w:rsidRDefault="00634FCF" w:rsidP="00634FCF">
      <w:pPr>
        <w:pStyle w:val="affe"/>
        <w:rPr>
          <w:rFonts w:ascii="Times New Roman" w:hAnsi="Times New Roman"/>
          <w:sz w:val="28"/>
          <w:szCs w:val="28"/>
        </w:rPr>
      </w:pPr>
      <w:bookmarkStart w:id="3" w:name="_Toc480912871"/>
      <w:bookmarkEnd w:id="1"/>
    </w:p>
    <w:p w:rsidR="001654DA" w:rsidRPr="00BA68B5" w:rsidRDefault="001654DA" w:rsidP="004D4302">
      <w:pPr>
        <w:tabs>
          <w:tab w:val="left" w:pos="709"/>
        </w:tabs>
        <w:jc w:val="center"/>
        <w:rPr>
          <w:rFonts w:ascii="Times New Roman" w:hAnsi="Times New Roman" w:cs="Times New Roman"/>
          <w:b/>
          <w:sz w:val="28"/>
          <w:szCs w:val="28"/>
        </w:rPr>
      </w:pPr>
      <w:r w:rsidRPr="00BA68B5">
        <w:rPr>
          <w:rFonts w:ascii="Times New Roman" w:hAnsi="Times New Roman" w:cs="Times New Roman"/>
          <w:b/>
          <w:sz w:val="28"/>
          <w:szCs w:val="28"/>
        </w:rPr>
        <w:t>Угольная промышленность</w:t>
      </w:r>
      <w:bookmarkEnd w:id="3"/>
    </w:p>
    <w:p w:rsidR="003E4DC8" w:rsidRPr="00BA68B5" w:rsidRDefault="003E4DC8" w:rsidP="003E4DC8">
      <w:pPr>
        <w:pStyle w:val="affe"/>
        <w:spacing w:line="360" w:lineRule="auto"/>
        <w:ind w:firstLine="709"/>
        <w:rPr>
          <w:rFonts w:ascii="Times New Roman" w:hAnsi="Times New Roman"/>
          <w:sz w:val="28"/>
          <w:szCs w:val="28"/>
          <w:lang w:eastAsia="ru-RU"/>
        </w:rPr>
      </w:pPr>
      <w:bookmarkStart w:id="4" w:name="_Toc480912872"/>
      <w:r w:rsidRPr="00BA68B5">
        <w:rPr>
          <w:rFonts w:ascii="Times New Roman" w:hAnsi="Times New Roman"/>
          <w:sz w:val="28"/>
          <w:szCs w:val="28"/>
          <w:lang w:eastAsia="ru-RU"/>
        </w:rPr>
        <w:lastRenderedPageBreak/>
        <w:t>Федеральный государственный надзор в области промышленной безопасности Средне-Поволжским управлением Ростехнадзора осуществляется на одном опасном производственном объекте, отнесенном к угольной промышленности.</w:t>
      </w:r>
    </w:p>
    <w:p w:rsidR="003E4DC8" w:rsidRPr="00BA68B5" w:rsidRDefault="003E4DC8" w:rsidP="003E4DC8">
      <w:pPr>
        <w:pStyle w:val="affe"/>
        <w:spacing w:line="360" w:lineRule="auto"/>
        <w:ind w:firstLine="709"/>
        <w:rPr>
          <w:rFonts w:ascii="Times New Roman" w:hAnsi="Times New Roman"/>
          <w:sz w:val="28"/>
          <w:szCs w:val="28"/>
          <w:lang w:eastAsia="ru-RU"/>
        </w:rPr>
      </w:pPr>
      <w:r w:rsidRPr="00BA68B5">
        <w:rPr>
          <w:rFonts w:ascii="Times New Roman" w:hAnsi="Times New Roman"/>
          <w:sz w:val="28"/>
          <w:szCs w:val="28"/>
          <w:lang w:eastAsia="ru-RU"/>
        </w:rPr>
        <w:t>Предприятие осуществляет добычу горючего сланца для производства ихтиола на Новокашпирском месторождении, расположенном в Сызранском районе Самарской области, которое относится к керогеносодерж</w:t>
      </w:r>
      <w:r w:rsidR="00DD450E" w:rsidRPr="00BA68B5">
        <w:rPr>
          <w:rFonts w:ascii="Times New Roman" w:hAnsi="Times New Roman"/>
          <w:sz w:val="28"/>
          <w:szCs w:val="28"/>
          <w:lang w:eastAsia="ru-RU"/>
        </w:rPr>
        <w:t>а</w:t>
      </w:r>
      <w:r w:rsidRPr="00BA68B5">
        <w:rPr>
          <w:rFonts w:ascii="Times New Roman" w:hAnsi="Times New Roman"/>
          <w:sz w:val="28"/>
          <w:szCs w:val="28"/>
          <w:lang w:eastAsia="ru-RU"/>
        </w:rPr>
        <w:t>щим, разведочные выработки месторождения являются несиликозоопасными, месторождение не относится к взрывоопасным (по критерию взрывоопасности пыли), а также является неопасным по газу, внезапным выбросам и горным ударам. Добытый горючий сланец в дальнейшем используется для производства медицинских и ветеринарных субстанций.</w:t>
      </w:r>
    </w:p>
    <w:p w:rsidR="003E4DC8" w:rsidRPr="00BA68B5" w:rsidRDefault="003E4DC8" w:rsidP="003E4DC8">
      <w:pPr>
        <w:pStyle w:val="affe"/>
        <w:spacing w:line="360" w:lineRule="auto"/>
        <w:ind w:firstLine="709"/>
        <w:rPr>
          <w:rFonts w:ascii="Times New Roman" w:hAnsi="Times New Roman"/>
          <w:sz w:val="28"/>
          <w:szCs w:val="28"/>
          <w:lang w:eastAsia="ru-RU"/>
        </w:rPr>
      </w:pPr>
      <w:r w:rsidRPr="00BA68B5">
        <w:rPr>
          <w:rFonts w:ascii="Times New Roman" w:hAnsi="Times New Roman"/>
          <w:sz w:val="28"/>
          <w:szCs w:val="28"/>
          <w:lang w:eastAsia="ru-RU"/>
        </w:rPr>
        <w:t xml:space="preserve">Горные работы на предприятии ведутся в соответствии с лицензией на право пользования недрами от 24.11.2016 г. СМР 02165 ТЭ сроком окончания действия - 31.12.2054 г., целевое назначение которой - разведка и добыча полезных ископаемых. </w:t>
      </w:r>
    </w:p>
    <w:p w:rsidR="003E4DC8" w:rsidRPr="00BA68B5" w:rsidRDefault="003E4DC8" w:rsidP="003E4DC8">
      <w:pPr>
        <w:pStyle w:val="affe"/>
        <w:spacing w:line="360" w:lineRule="auto"/>
        <w:ind w:firstLine="709"/>
        <w:rPr>
          <w:rFonts w:ascii="Times New Roman" w:hAnsi="Times New Roman"/>
          <w:sz w:val="28"/>
          <w:szCs w:val="28"/>
          <w:lang w:eastAsia="ru-RU"/>
        </w:rPr>
      </w:pPr>
      <w:r w:rsidRPr="00BA68B5">
        <w:rPr>
          <w:rFonts w:ascii="Times New Roman" w:hAnsi="Times New Roman"/>
          <w:sz w:val="28"/>
          <w:szCs w:val="28"/>
          <w:lang w:eastAsia="ru-RU"/>
        </w:rPr>
        <w:t xml:space="preserve">Предприятие имеет лицензию на </w:t>
      </w:r>
      <w:r w:rsidR="00E32F3A" w:rsidRPr="00BA68B5">
        <w:rPr>
          <w:rFonts w:ascii="Times New Roman" w:hAnsi="Times New Roman"/>
          <w:sz w:val="28"/>
          <w:szCs w:val="28"/>
          <w:lang w:eastAsia="ru-RU"/>
        </w:rPr>
        <w:t>э</w:t>
      </w:r>
      <w:r w:rsidRPr="00BA68B5">
        <w:rPr>
          <w:rFonts w:ascii="Times New Roman" w:hAnsi="Times New Roman"/>
          <w:sz w:val="28"/>
          <w:szCs w:val="28"/>
          <w:lang w:eastAsia="ru-RU"/>
        </w:rPr>
        <w:t>ксплуатаци</w:t>
      </w:r>
      <w:r w:rsidR="00E32F3A" w:rsidRPr="00BA68B5">
        <w:rPr>
          <w:rFonts w:ascii="Times New Roman" w:hAnsi="Times New Roman"/>
          <w:sz w:val="28"/>
          <w:szCs w:val="28"/>
          <w:lang w:eastAsia="ru-RU"/>
        </w:rPr>
        <w:t>ю</w:t>
      </w:r>
      <w:r w:rsidRPr="00BA68B5">
        <w:rPr>
          <w:rFonts w:ascii="Times New Roman" w:hAnsi="Times New Roman"/>
          <w:sz w:val="28"/>
          <w:szCs w:val="28"/>
          <w:lang w:eastAsia="ru-RU"/>
        </w:rPr>
        <w:t xml:space="preserve"> взрывопожароопасных и химически опасных производственных объектов I, II и III классов опасности от 24.01.2018№ ВХ-53-027485 (ГС) (бессрочная).</w:t>
      </w:r>
    </w:p>
    <w:p w:rsidR="003E4DC8" w:rsidRPr="00BA68B5" w:rsidRDefault="003E4DC8" w:rsidP="003E4DC8">
      <w:pPr>
        <w:pStyle w:val="affe"/>
        <w:spacing w:line="360" w:lineRule="auto"/>
        <w:ind w:firstLine="709"/>
        <w:rPr>
          <w:rFonts w:ascii="Times New Roman" w:hAnsi="Times New Roman"/>
          <w:sz w:val="28"/>
          <w:szCs w:val="28"/>
          <w:lang w:eastAsia="ru-RU"/>
        </w:rPr>
      </w:pPr>
      <w:r w:rsidRPr="00BA68B5">
        <w:rPr>
          <w:rFonts w:ascii="Times New Roman" w:hAnsi="Times New Roman"/>
          <w:sz w:val="28"/>
          <w:szCs w:val="28"/>
          <w:lang w:eastAsia="ru-RU"/>
        </w:rPr>
        <w:t>В соответствии со ст. 10 Федерального закона от 21.07.1997 № 116-ФЗ «О промышленной безопасности опасных производственных объектов» на предприятии создана вспомогательная горноспасательная команда из числа работников предприятия. Договоры на горноспасательное обслуживание выполняются полностью и в установленные сроки. Предприятие имеет согласованный план ликвидации аварии.</w:t>
      </w:r>
    </w:p>
    <w:p w:rsidR="003E4DC8" w:rsidRPr="00BA68B5" w:rsidRDefault="003E4DC8" w:rsidP="003E4DC8">
      <w:pPr>
        <w:pStyle w:val="affe"/>
        <w:spacing w:line="360" w:lineRule="auto"/>
        <w:ind w:firstLine="709"/>
        <w:rPr>
          <w:rFonts w:ascii="Times New Roman" w:hAnsi="Times New Roman"/>
          <w:sz w:val="28"/>
          <w:szCs w:val="28"/>
          <w:lang w:eastAsia="ru-RU"/>
        </w:rPr>
      </w:pPr>
      <w:r w:rsidRPr="00BA68B5">
        <w:rPr>
          <w:rFonts w:ascii="Times New Roman" w:hAnsi="Times New Roman"/>
          <w:sz w:val="28"/>
          <w:szCs w:val="28"/>
          <w:lang w:eastAsia="ru-RU"/>
        </w:rPr>
        <w:t xml:space="preserve">В соответствии с установленной периодичностью проведения контрольных мероприятий за 6 месяцев 2020 года </w:t>
      </w:r>
      <w:r w:rsidR="00730F09" w:rsidRPr="00BA68B5">
        <w:rPr>
          <w:rFonts w:ascii="Times New Roman" w:hAnsi="Times New Roman"/>
          <w:sz w:val="28"/>
          <w:szCs w:val="28"/>
          <w:lang w:eastAsia="ru-RU"/>
        </w:rPr>
        <w:t xml:space="preserve">Средне-Поволжским управлением Ростехнадзора </w:t>
      </w:r>
      <w:r w:rsidRPr="00BA68B5">
        <w:rPr>
          <w:rFonts w:ascii="Times New Roman" w:hAnsi="Times New Roman"/>
          <w:sz w:val="28"/>
          <w:szCs w:val="28"/>
          <w:lang w:eastAsia="ru-RU"/>
        </w:rPr>
        <w:t>не планировались  и не проводились.</w:t>
      </w:r>
    </w:p>
    <w:p w:rsidR="003E4DC8" w:rsidRPr="00BA68B5" w:rsidRDefault="003E4DC8" w:rsidP="003E4DC8">
      <w:pPr>
        <w:pStyle w:val="affe"/>
        <w:spacing w:line="360" w:lineRule="auto"/>
        <w:ind w:firstLine="709"/>
        <w:rPr>
          <w:rFonts w:ascii="Times New Roman" w:hAnsi="Times New Roman"/>
          <w:sz w:val="28"/>
          <w:szCs w:val="28"/>
          <w:lang w:eastAsia="ru-RU"/>
        </w:rPr>
      </w:pPr>
      <w:r w:rsidRPr="00BA68B5">
        <w:rPr>
          <w:rFonts w:ascii="Times New Roman" w:hAnsi="Times New Roman"/>
          <w:sz w:val="28"/>
          <w:szCs w:val="28"/>
          <w:lang w:eastAsia="ru-RU"/>
        </w:rPr>
        <w:t>В аналогичном периоде 2019 году была проведена плановая проверка. По результатам проведения проверки выявлено 32 нарушения в области промышленной безопасности и маркшейдерского обеспечения пользования недрами. Предприятию выдано предписание об устранении выявленных нарушений. Возбуждено 2 дела об административных правонарушениях по ч. 1 ст. 9.1. Кодекса Российской Федерации об административных правонарушениях, а именно: в отношении юридического лица и в отношении должностного лица.</w:t>
      </w:r>
    </w:p>
    <w:p w:rsidR="003E4DC8" w:rsidRPr="00BA68B5" w:rsidRDefault="003E4DC8" w:rsidP="003E4DC8">
      <w:pPr>
        <w:pStyle w:val="affe"/>
        <w:spacing w:line="360" w:lineRule="auto"/>
        <w:ind w:firstLine="709"/>
        <w:rPr>
          <w:rFonts w:ascii="Times New Roman" w:hAnsi="Times New Roman"/>
          <w:sz w:val="28"/>
          <w:szCs w:val="28"/>
          <w:lang w:eastAsia="ru-RU"/>
        </w:rPr>
      </w:pPr>
      <w:r w:rsidRPr="00BA68B5">
        <w:rPr>
          <w:rFonts w:ascii="Times New Roman" w:hAnsi="Times New Roman"/>
          <w:sz w:val="28"/>
          <w:szCs w:val="28"/>
          <w:lang w:eastAsia="ru-RU"/>
        </w:rPr>
        <w:t>В марте 2020 года в качестве профилактического мероприятия на предприятие направлено информационное письмо с целью донесения имеющейся в Ростехнадзоре статистики  аварийности и смертельного травматизма в угольной отрасли за 2019 год и анализа результатов расследования вышеуказанных случаев.</w:t>
      </w:r>
    </w:p>
    <w:p w:rsidR="00C516DE" w:rsidRPr="00BA68B5" w:rsidRDefault="00C516DE" w:rsidP="00BA68B5">
      <w:pPr>
        <w:pStyle w:val="affe"/>
      </w:pPr>
    </w:p>
    <w:p w:rsidR="001654DA" w:rsidRPr="00BA68B5" w:rsidRDefault="001654DA" w:rsidP="004D4302">
      <w:pPr>
        <w:tabs>
          <w:tab w:val="left" w:pos="709"/>
        </w:tabs>
        <w:spacing w:after="0" w:line="360" w:lineRule="auto"/>
        <w:jc w:val="center"/>
        <w:rPr>
          <w:rFonts w:ascii="Times New Roman" w:eastAsia="Times New Roman" w:hAnsi="Times New Roman" w:cs="Times New Roman"/>
          <w:b/>
          <w:bCs/>
          <w:color w:val="000000"/>
          <w:sz w:val="28"/>
          <w:szCs w:val="28"/>
          <w:lang w:eastAsia="ru-RU"/>
        </w:rPr>
      </w:pPr>
      <w:r w:rsidRPr="00BA68B5">
        <w:rPr>
          <w:rFonts w:ascii="Times New Roman" w:eastAsia="Times New Roman" w:hAnsi="Times New Roman" w:cs="Times New Roman"/>
          <w:b/>
          <w:bCs/>
          <w:color w:val="000000"/>
          <w:sz w:val="28"/>
          <w:szCs w:val="28"/>
          <w:lang w:eastAsia="ru-RU"/>
        </w:rPr>
        <w:t>Горнорудная и нерудная промышленность</w:t>
      </w:r>
      <w:bookmarkEnd w:id="4"/>
    </w:p>
    <w:p w:rsidR="00CD2E61" w:rsidRPr="00BA68B5" w:rsidRDefault="00CD2E61" w:rsidP="00634FCF">
      <w:pPr>
        <w:pStyle w:val="affe"/>
        <w:rPr>
          <w:lang w:eastAsia="ru-RU"/>
        </w:rPr>
      </w:pPr>
    </w:p>
    <w:p w:rsidR="00607365" w:rsidRPr="00BA68B5" w:rsidRDefault="00607365" w:rsidP="00607365">
      <w:pPr>
        <w:spacing w:after="0" w:line="360" w:lineRule="auto"/>
        <w:ind w:firstLine="708"/>
        <w:jc w:val="both"/>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 xml:space="preserve">Средне-Поволжским управлением Ростехнадзора надзор и контроль в области промышленной безопасности в области горнорудной и нерудной промышленности осуществляется на 30 предприятиях, эксплуатирующих 32 опасных производственных объектов II и III классов опасности, на территории Самарской, Саратовской и Пензенской областей. </w:t>
      </w:r>
    </w:p>
    <w:p w:rsidR="00607365" w:rsidRPr="00BA68B5" w:rsidRDefault="00607365" w:rsidP="00607365">
      <w:pPr>
        <w:spacing w:after="0" w:line="360" w:lineRule="auto"/>
        <w:ind w:firstLine="708"/>
        <w:jc w:val="both"/>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 xml:space="preserve">За 6 месяцев 2020 года, как и в аналогичном периоде 2019 года, аварии и случаи производственного травматизма на предприятиях не зарегистрированы. </w:t>
      </w:r>
    </w:p>
    <w:p w:rsidR="00607365" w:rsidRPr="00BA68B5" w:rsidRDefault="00607365" w:rsidP="00607365">
      <w:pPr>
        <w:spacing w:after="0" w:line="360" w:lineRule="auto"/>
        <w:ind w:firstLine="708"/>
        <w:jc w:val="both"/>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 xml:space="preserve">Средне-Поволжским управлением Ростехнадзора за 6 месяцев 2020 года проведено 3 проверки, из которых: </w:t>
      </w:r>
    </w:p>
    <w:p w:rsidR="00607365" w:rsidRPr="00BA68B5" w:rsidRDefault="00607365" w:rsidP="00607365">
      <w:pPr>
        <w:spacing w:after="0" w:line="360" w:lineRule="auto"/>
        <w:ind w:firstLine="708"/>
        <w:jc w:val="both"/>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1 внеплановая проверка соответствия соискателя лицензии на производство работ по эксплуатации взрывопожароопасных и химически опасных производственных объектов I, II и III классов опасности лицензионным требованиям (по результатам проведения которой установлено соответствие соискателя лицензии лицензионным требованиям);</w:t>
      </w:r>
    </w:p>
    <w:p w:rsidR="00607365" w:rsidRPr="00BA68B5" w:rsidRDefault="00607365" w:rsidP="00607365">
      <w:pPr>
        <w:spacing w:after="0" w:line="360" w:lineRule="auto"/>
        <w:ind w:firstLine="708"/>
        <w:jc w:val="both"/>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2 внеплановые проверки ранее выданных предписаний (случаев невыполнения предписаний не выявлено).</w:t>
      </w:r>
    </w:p>
    <w:p w:rsidR="00607365" w:rsidRPr="00BA68B5" w:rsidRDefault="00607365" w:rsidP="00607365">
      <w:pPr>
        <w:spacing w:after="0" w:line="360" w:lineRule="auto"/>
        <w:ind w:firstLine="708"/>
        <w:jc w:val="both"/>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 xml:space="preserve">В аналогичном периоде 2019 года проведено 5 проверок, из которых 3 проверки проведены в рамках плана проведения плановых проверок (выявлено 53 нарушения, наложено 3 административных наказания в виде штрафов) и 2 проверка соответствия соискателя лицензии лицензионным требованиям. </w:t>
      </w:r>
    </w:p>
    <w:p w:rsidR="00607365" w:rsidRPr="00BA68B5" w:rsidRDefault="00607365" w:rsidP="00607365">
      <w:pPr>
        <w:spacing w:after="0" w:line="360" w:lineRule="auto"/>
        <w:ind w:firstLine="708"/>
        <w:jc w:val="both"/>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 xml:space="preserve">Снижение показателей надзорной деятельности за 6 месяцев 2020 года обусловлено особенностями осуществления в 2020 году государственного контроля (надзора) в части проведения внеплановых проверок и внесенными изменениями в ежегодный план проведения плановых проверок юридических лиц и индивидуальных предпринимателей, принятыми </w:t>
      </w:r>
      <w:r w:rsidR="00730F09" w:rsidRPr="00BA68B5">
        <w:rPr>
          <w:rFonts w:ascii="Times New Roman" w:eastAsia="Times New Roman" w:hAnsi="Times New Roman" w:cs="Times New Roman"/>
          <w:bCs/>
          <w:sz w:val="28"/>
          <w:szCs w:val="28"/>
          <w:lang w:eastAsia="ru-RU"/>
        </w:rPr>
        <w:t>Средне-Поволжским у</w:t>
      </w:r>
      <w:r w:rsidRPr="00BA68B5">
        <w:rPr>
          <w:rFonts w:ascii="Times New Roman" w:eastAsia="Times New Roman" w:hAnsi="Times New Roman" w:cs="Times New Roman"/>
          <w:bCs/>
          <w:sz w:val="28"/>
          <w:szCs w:val="28"/>
          <w:lang w:eastAsia="ru-RU"/>
        </w:rPr>
        <w:t>правлением</w:t>
      </w:r>
      <w:r w:rsidR="00730F09" w:rsidRPr="00BA68B5">
        <w:rPr>
          <w:rFonts w:ascii="Times New Roman" w:eastAsia="Times New Roman" w:hAnsi="Times New Roman" w:cs="Times New Roman"/>
          <w:bCs/>
          <w:sz w:val="28"/>
          <w:szCs w:val="28"/>
          <w:lang w:eastAsia="ru-RU"/>
        </w:rPr>
        <w:t xml:space="preserve"> Ростехнадзора</w:t>
      </w:r>
      <w:r w:rsidRPr="00BA68B5">
        <w:rPr>
          <w:rFonts w:ascii="Times New Roman" w:eastAsia="Times New Roman" w:hAnsi="Times New Roman" w:cs="Times New Roman"/>
          <w:bCs/>
          <w:sz w:val="28"/>
          <w:szCs w:val="28"/>
          <w:lang w:eastAsia="ru-RU"/>
        </w:rPr>
        <w:t xml:space="preserve"> в ходе реализации соответствующих поручений и постановлений Правительства РФ, связанных с введением ограничительных мер, направленных на недопущение распространения новой коронавирусной инфекции (COVID-19).</w:t>
      </w:r>
    </w:p>
    <w:p w:rsidR="00607365" w:rsidRPr="00BA68B5" w:rsidRDefault="00607365" w:rsidP="00607365">
      <w:pPr>
        <w:spacing w:after="0" w:line="360" w:lineRule="auto"/>
        <w:ind w:firstLine="708"/>
        <w:jc w:val="both"/>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Основной проблемой горных предприятий остается слабый производственный контроль со стороны самих предприятий, медленная модернизация производств с заменой основного и вспомогательного технологического оборудования и слабая организация проведения ремонтных работ.</w:t>
      </w:r>
    </w:p>
    <w:p w:rsidR="00607365" w:rsidRPr="00BA68B5" w:rsidRDefault="00607365" w:rsidP="00607365">
      <w:pPr>
        <w:spacing w:after="0" w:line="360" w:lineRule="auto"/>
        <w:ind w:firstLine="708"/>
        <w:jc w:val="both"/>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 xml:space="preserve">Также на многих предприятиях снижается уровень профессиональной подготовки и квалификации обслуживающего персонала. Производство недостаточно укомплектовано рабочими основных профессий, вследствие чего руководители предприятий организовывают совмещение выполняемых работ рабочими на опасных производственных объектах. </w:t>
      </w:r>
    </w:p>
    <w:p w:rsidR="00607365" w:rsidRPr="00BA68B5" w:rsidRDefault="00607365" w:rsidP="00607365">
      <w:pPr>
        <w:spacing w:after="0" w:line="360" w:lineRule="auto"/>
        <w:ind w:firstLine="708"/>
        <w:jc w:val="both"/>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Состояние промышленной безопасности на подконтрольных Средне-Поволжскому управлению Ростехнадзора горных предприятиях в целом находится в удовлетворительном состоянии.</w:t>
      </w:r>
    </w:p>
    <w:p w:rsidR="00E32F3A" w:rsidRPr="00BA68B5" w:rsidRDefault="00E32F3A" w:rsidP="00E32F3A">
      <w:pPr>
        <w:pStyle w:val="affe"/>
        <w:rPr>
          <w:rFonts w:ascii="Times New Roman" w:hAnsi="Times New Roman"/>
          <w:sz w:val="28"/>
          <w:szCs w:val="28"/>
        </w:rPr>
      </w:pPr>
      <w:bookmarkStart w:id="5" w:name="_Toc480912874"/>
      <w:bookmarkStart w:id="6" w:name="_Toc480912875"/>
      <w:bookmarkStart w:id="7" w:name="_Toc480912873"/>
    </w:p>
    <w:p w:rsidR="00330760" w:rsidRPr="00BA68B5" w:rsidRDefault="00330760" w:rsidP="004D4302">
      <w:pPr>
        <w:tabs>
          <w:tab w:val="left" w:pos="709"/>
        </w:tabs>
        <w:spacing w:line="360" w:lineRule="auto"/>
        <w:jc w:val="center"/>
        <w:rPr>
          <w:rFonts w:ascii="Times New Roman" w:hAnsi="Times New Roman" w:cs="Times New Roman"/>
          <w:b/>
          <w:sz w:val="28"/>
          <w:szCs w:val="28"/>
        </w:rPr>
      </w:pPr>
      <w:r w:rsidRPr="00BA68B5">
        <w:rPr>
          <w:rFonts w:ascii="Times New Roman" w:hAnsi="Times New Roman" w:cs="Times New Roman"/>
          <w:b/>
          <w:sz w:val="28"/>
          <w:szCs w:val="28"/>
        </w:rPr>
        <w:t>Объекты нефтегазодобывающей промышленности</w:t>
      </w:r>
    </w:p>
    <w:p w:rsidR="00BA68B5" w:rsidRDefault="003E4DC8" w:rsidP="00B61741">
      <w:pPr>
        <w:tabs>
          <w:tab w:val="left" w:pos="180"/>
        </w:tabs>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Федеральный государственный надзор в области промышленной безопасности Средне-Поволжским управлением Ростехнадзора осуществляется в отношении 1129 опасных производственных объектах нефтегазодобычи на территории Самарской, Ульяновской, Пензенской, Саратовской областей.</w:t>
      </w:r>
    </w:p>
    <w:p w:rsidR="00BA68B5" w:rsidRDefault="00BA68B5" w:rsidP="00BA68B5">
      <w:pPr>
        <w:pStyle w:val="affe"/>
      </w:pPr>
    </w:p>
    <w:p w:rsidR="003E4DC8" w:rsidRPr="00BA68B5" w:rsidRDefault="003E4DC8" w:rsidP="00BA68B5">
      <w:pPr>
        <w:tabs>
          <w:tab w:val="left" w:pos="180"/>
        </w:tabs>
        <w:spacing w:after="0" w:line="360" w:lineRule="auto"/>
        <w:jc w:val="center"/>
        <w:rPr>
          <w:rFonts w:ascii="Times New Roman" w:eastAsia="Calibri" w:hAnsi="Times New Roman" w:cs="Times New Roman"/>
          <w:color w:val="000000"/>
          <w:sz w:val="28"/>
          <w:szCs w:val="28"/>
        </w:rPr>
      </w:pPr>
      <w:r w:rsidRPr="00BA68B5">
        <w:rPr>
          <w:rFonts w:ascii="Calibri" w:eastAsia="Calibri" w:hAnsi="Calibri" w:cs="Times New Roman"/>
          <w:noProof/>
          <w:lang w:eastAsia="ru-RU"/>
        </w:rPr>
        <w:drawing>
          <wp:inline distT="0" distB="0" distL="0" distR="0" wp14:anchorId="6209B789" wp14:editId="29D2F902">
            <wp:extent cx="5868785" cy="3075709"/>
            <wp:effectExtent l="0" t="0" r="17780" b="1079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68B5" w:rsidRDefault="00BA68B5" w:rsidP="00BA68B5">
      <w:pPr>
        <w:pStyle w:val="affe"/>
      </w:pPr>
    </w:p>
    <w:p w:rsidR="003E4DC8" w:rsidRPr="00BA68B5" w:rsidRDefault="003E4DC8" w:rsidP="003E4DC8">
      <w:pPr>
        <w:tabs>
          <w:tab w:val="left" w:pos="180"/>
        </w:tabs>
        <w:spacing w:after="0" w:line="360" w:lineRule="auto"/>
        <w:ind w:firstLine="709"/>
        <w:jc w:val="both"/>
        <w:rPr>
          <w:rFonts w:ascii="Times New Roman" w:eastAsia="Calibri" w:hAnsi="Times New Roman" w:cs="Times New Roman"/>
          <w:color w:val="000000"/>
          <w:sz w:val="28"/>
          <w:szCs w:val="28"/>
        </w:rPr>
      </w:pPr>
      <w:r w:rsidRPr="00BA68B5">
        <w:rPr>
          <w:rFonts w:ascii="Times New Roman" w:eastAsia="Calibri" w:hAnsi="Times New Roman" w:cs="Times New Roman"/>
          <w:color w:val="000000"/>
          <w:sz w:val="28"/>
          <w:szCs w:val="28"/>
        </w:rPr>
        <w:t xml:space="preserve">За 6 месяцев 2020 года аварий и случаев производственного травматизма на поднадзорных объектах не зафиксировано, как и за аналогичный период 2019 года. </w:t>
      </w:r>
    </w:p>
    <w:p w:rsidR="003E4DC8" w:rsidRPr="00BA68B5" w:rsidRDefault="003E4DC8" w:rsidP="003E4DC8">
      <w:pPr>
        <w:spacing w:after="0" w:line="360" w:lineRule="auto"/>
        <w:ind w:firstLine="709"/>
        <w:jc w:val="both"/>
        <w:rPr>
          <w:rFonts w:ascii="Times New Roman" w:eastAsia="Calibri" w:hAnsi="Times New Roman" w:cs="Times New Roman"/>
          <w:bCs/>
          <w:color w:val="000000"/>
          <w:sz w:val="28"/>
          <w:szCs w:val="28"/>
        </w:rPr>
      </w:pPr>
      <w:r w:rsidRPr="00BA68B5">
        <w:rPr>
          <w:rFonts w:ascii="Times New Roman" w:eastAsia="Calibri" w:hAnsi="Times New Roman" w:cs="Times New Roman"/>
          <w:bCs/>
          <w:color w:val="000000"/>
          <w:sz w:val="28"/>
          <w:szCs w:val="28"/>
        </w:rPr>
        <w:t xml:space="preserve">Динамика аварийности и производственного травматизма </w:t>
      </w:r>
      <w:r w:rsidRPr="00BA68B5">
        <w:rPr>
          <w:rFonts w:ascii="Times New Roman" w:eastAsia="Calibri" w:hAnsi="Times New Roman" w:cs="Times New Roman"/>
          <w:color w:val="000000"/>
          <w:sz w:val="28"/>
          <w:szCs w:val="28"/>
        </w:rPr>
        <w:t xml:space="preserve">со смертельным исходом </w:t>
      </w:r>
      <w:r w:rsidRPr="00BA68B5">
        <w:rPr>
          <w:rFonts w:ascii="Times New Roman" w:eastAsia="Calibri" w:hAnsi="Times New Roman" w:cs="Times New Roman"/>
          <w:bCs/>
          <w:color w:val="000000"/>
          <w:sz w:val="28"/>
          <w:szCs w:val="28"/>
        </w:rPr>
        <w:t>за 2015 – 2019 годы на опасных производственных объектах</w:t>
      </w:r>
      <w:r w:rsidRPr="00BA68B5">
        <w:rPr>
          <w:rFonts w:ascii="Times New Roman" w:eastAsia="Calibri" w:hAnsi="Times New Roman" w:cs="Times New Roman"/>
          <w:color w:val="000000"/>
        </w:rPr>
        <w:t xml:space="preserve"> </w:t>
      </w:r>
      <w:r w:rsidRPr="00BA68B5">
        <w:rPr>
          <w:rFonts w:ascii="Times New Roman" w:eastAsia="Calibri" w:hAnsi="Times New Roman" w:cs="Times New Roman"/>
          <w:bCs/>
          <w:color w:val="000000"/>
          <w:sz w:val="28"/>
          <w:szCs w:val="28"/>
        </w:rPr>
        <w:t>нефтегазодобывающей промышленности представлена на диаграмме ниже.</w:t>
      </w:r>
    </w:p>
    <w:p w:rsidR="003E4DC8" w:rsidRPr="00BA68B5" w:rsidRDefault="003E4DC8" w:rsidP="003E4DC8">
      <w:pPr>
        <w:spacing w:after="0" w:line="360" w:lineRule="auto"/>
        <w:ind w:firstLine="709"/>
        <w:jc w:val="center"/>
        <w:rPr>
          <w:rFonts w:ascii="Times New Roman" w:eastAsia="Calibri" w:hAnsi="Times New Roman" w:cs="Times New Roman"/>
          <w:bCs/>
          <w:color w:val="000000"/>
          <w:sz w:val="28"/>
          <w:szCs w:val="28"/>
        </w:rPr>
      </w:pPr>
      <w:r w:rsidRPr="00BA68B5">
        <w:rPr>
          <w:rFonts w:ascii="Times New Roman" w:eastAsia="Calibri" w:hAnsi="Times New Roman" w:cs="Times New Roman"/>
          <w:noProof/>
          <w:color w:val="000000"/>
          <w:sz w:val="24"/>
          <w:szCs w:val="24"/>
          <w:lang w:eastAsia="ru-RU"/>
        </w:rPr>
        <w:drawing>
          <wp:inline distT="0" distB="0" distL="0" distR="0" wp14:anchorId="1DA78D55" wp14:editId="3FE5B3EB">
            <wp:extent cx="5636260" cy="260159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E4DC8" w:rsidRPr="00BA68B5" w:rsidRDefault="003E4DC8" w:rsidP="003E4DC8">
      <w:pPr>
        <w:spacing w:after="0" w:line="240" w:lineRule="auto"/>
        <w:jc w:val="right"/>
        <w:rPr>
          <w:rFonts w:ascii="Times New Roman" w:eastAsia="Calibri" w:hAnsi="Times New Roman" w:cs="Times New Roman"/>
          <w:color w:val="FF0000"/>
          <w:sz w:val="28"/>
          <w:szCs w:val="28"/>
        </w:rPr>
      </w:pPr>
    </w:p>
    <w:p w:rsidR="003E4DC8" w:rsidRPr="00BA68B5" w:rsidRDefault="003E4DC8" w:rsidP="003E4DC8">
      <w:pPr>
        <w:autoSpaceDE w:val="0"/>
        <w:autoSpaceDN w:val="0"/>
        <w:adjustRightInd w:val="0"/>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 xml:space="preserve">Средне-Поволжским управлением Ростехнадзора в течение 6 месяцев 2020 года проведено 36 проверок соблюдения требований промышленной безопасности при эксплуатации опасных производственных объектов, в том числе: внеплановых проверок – 16, в рамках режима постоянного государственного надзора – 20 (за 6 месяцев 2019 года проведено всего 58 проверок, из них: плановых проверок – 9, внеплановых проверок – 17, в рамках режима постоянного государственного надзора – 32). </w:t>
      </w:r>
    </w:p>
    <w:p w:rsidR="003E4DC8" w:rsidRPr="00BA68B5" w:rsidRDefault="003E4DC8" w:rsidP="003E4DC8">
      <w:pPr>
        <w:autoSpaceDE w:val="0"/>
        <w:autoSpaceDN w:val="0"/>
        <w:adjustRightInd w:val="0"/>
        <w:spacing w:after="0" w:line="360" w:lineRule="auto"/>
        <w:ind w:firstLine="709"/>
        <w:jc w:val="both"/>
        <w:rPr>
          <w:rFonts w:ascii="Times New Roman" w:eastAsia="Calibri" w:hAnsi="Times New Roman" w:cs="Times New Roman"/>
          <w:color w:val="FF0000"/>
          <w:sz w:val="28"/>
          <w:szCs w:val="28"/>
        </w:rPr>
      </w:pPr>
      <w:r w:rsidRPr="00BA68B5">
        <w:rPr>
          <w:rFonts w:ascii="Times New Roman" w:eastAsia="Calibri" w:hAnsi="Times New Roman" w:cs="Times New Roman"/>
          <w:sz w:val="28"/>
          <w:szCs w:val="28"/>
          <w:lang w:eastAsia="ru-RU"/>
        </w:rPr>
        <w:t>По сравнению с аналогичным периодом 2019 года произошло понижения показателей более чем 20 % в связи с приостановкой проведения проверок на основании Поручения Правительства РФ (приостановлено проведение 5 плановых проверок и 16 внеплановых), а также исключению из ежегодных планов проведения плановых проверок юридических лиц и индивидуальных предпринимателей, и ограничением проведения внеплановых проверок на основании Постановления Правительства РФ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3E4DC8" w:rsidRPr="00BA68B5" w:rsidRDefault="003E4DC8" w:rsidP="003E4DC8">
      <w:pPr>
        <w:autoSpaceDE w:val="0"/>
        <w:autoSpaceDN w:val="0"/>
        <w:adjustRightInd w:val="0"/>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За 6 месяцев 2020 года, как и в аналогичном периоде 2019 года, к проведению проверок, инициированными органами прокуратуры, инспекторский состав Средне-Поволжского управления Ростехнадзора не привлекался.</w:t>
      </w:r>
    </w:p>
    <w:p w:rsidR="003E4DC8" w:rsidRPr="00BA68B5" w:rsidRDefault="003E4DC8" w:rsidP="003E4DC8">
      <w:pPr>
        <w:autoSpaceDE w:val="0"/>
        <w:autoSpaceDN w:val="0"/>
        <w:adjustRightInd w:val="0"/>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За 6 месяцев 2020 года проверки, результаты которых были признаны недействительными по решению суда и результаты которых обжалованы, отсутствуют.</w:t>
      </w:r>
    </w:p>
    <w:p w:rsidR="003E4DC8" w:rsidRPr="00BA68B5" w:rsidRDefault="003E4DC8" w:rsidP="003E4DC8">
      <w:pPr>
        <w:autoSpaceDE w:val="0"/>
        <w:autoSpaceDN w:val="0"/>
        <w:adjustRightInd w:val="0"/>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Количество проверок объектов нефтегазодобычи за 6 месяцев 2020 года, по которым выявлены нарушения, составило 24, из них внеплановых проверок – 4, в рамках режима постоянного государственного надзора – 20.</w:t>
      </w:r>
    </w:p>
    <w:p w:rsidR="003E4DC8" w:rsidRPr="00BA68B5" w:rsidRDefault="003E4DC8" w:rsidP="003E4DC8">
      <w:pPr>
        <w:autoSpaceDE w:val="0"/>
        <w:autoSpaceDN w:val="0"/>
        <w:adjustRightInd w:val="0"/>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 xml:space="preserve">В результате проведенных проверок выявлено 370 нарушений требований промышленной безопасности, из них при внеплановых проверках – 79, в рамках режима постоянного государственного надзора – 291. </w:t>
      </w:r>
    </w:p>
    <w:p w:rsidR="003E4DC8" w:rsidRPr="00BA68B5" w:rsidRDefault="003E4DC8" w:rsidP="003E4DC8">
      <w:pPr>
        <w:autoSpaceDE w:val="0"/>
        <w:autoSpaceDN w:val="0"/>
        <w:adjustRightInd w:val="0"/>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 xml:space="preserve">Количество административных наказаний, наложенных по итогам проверок, составило 49, из них при внеплановых проверках – 8, в рамках режима постоянного государственного надзора – 41. </w:t>
      </w:r>
    </w:p>
    <w:p w:rsidR="003E4DC8" w:rsidRPr="00BA68B5" w:rsidRDefault="003E4DC8" w:rsidP="003E4DC8">
      <w:pPr>
        <w:autoSpaceDE w:val="0"/>
        <w:autoSpaceDN w:val="0"/>
        <w:adjustRightInd w:val="0"/>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 xml:space="preserve">Общая сумма административных штрафов, наложенных на юридических лиц, составила 3636 тыс. рублей. </w:t>
      </w:r>
    </w:p>
    <w:p w:rsidR="003E4DC8" w:rsidRPr="00BA68B5" w:rsidRDefault="003E4DC8" w:rsidP="003E4DC8">
      <w:pPr>
        <w:autoSpaceDE w:val="0"/>
        <w:autoSpaceDN w:val="0"/>
        <w:adjustRightInd w:val="0"/>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 xml:space="preserve">За 6 месяцев 2020 года административные наказания в виде приостановлении деятельности, временного запрета деятельности и дисквалификации при проведении проверочных мероприятий не применялись. </w:t>
      </w:r>
    </w:p>
    <w:p w:rsidR="003E4DC8" w:rsidRPr="00BA68B5" w:rsidRDefault="003E4DC8" w:rsidP="003E4DC8">
      <w:pPr>
        <w:autoSpaceDE w:val="0"/>
        <w:autoSpaceDN w:val="0"/>
        <w:adjustRightInd w:val="0"/>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За 6 месяцев 2020 года обжалованных административных наказаний, как и за аналогичный период 2019 года, не было.</w:t>
      </w:r>
    </w:p>
    <w:p w:rsidR="003E4DC8" w:rsidRPr="00BA68B5" w:rsidRDefault="003E4DC8" w:rsidP="003E4DC8">
      <w:pPr>
        <w:autoSpaceDE w:val="0"/>
        <w:autoSpaceDN w:val="0"/>
        <w:adjustRightInd w:val="0"/>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Заявления в органы прокуратуры о согласовании проведения внеплановых проверок не направлялись.</w:t>
      </w:r>
    </w:p>
    <w:p w:rsidR="003E4DC8" w:rsidRPr="00BA68B5" w:rsidRDefault="003E4DC8" w:rsidP="003E4DC8">
      <w:pPr>
        <w:autoSpaceDE w:val="0"/>
        <w:autoSpaceDN w:val="0"/>
        <w:adjustRightInd w:val="0"/>
        <w:spacing w:after="0" w:line="360" w:lineRule="auto"/>
        <w:ind w:firstLine="851"/>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В ходе обобщения и анализа правоприменительной практики в области выявления типичных нарушений, были установлены наиболее часто встречаемые из них:</w:t>
      </w:r>
    </w:p>
    <w:p w:rsidR="003E4DC8" w:rsidRPr="00BA68B5" w:rsidRDefault="003E4DC8" w:rsidP="003E4DC8">
      <w:pPr>
        <w:autoSpaceDE w:val="0"/>
        <w:autoSpaceDN w:val="0"/>
        <w:adjustRightInd w:val="0"/>
        <w:spacing w:after="0" w:line="360" w:lineRule="auto"/>
        <w:ind w:firstLine="708"/>
        <w:jc w:val="both"/>
        <w:rPr>
          <w:rFonts w:ascii="Times New Roman" w:eastAsia="Calibri" w:hAnsi="Times New Roman" w:cs="Times New Roman"/>
          <w:vanish/>
          <w:sz w:val="28"/>
          <w:szCs w:val="28"/>
        </w:rPr>
      </w:pPr>
      <w:r w:rsidRPr="00BA68B5">
        <w:rPr>
          <w:rFonts w:ascii="Times New Roman" w:eastAsia="Calibri" w:hAnsi="Times New Roman" w:cs="Times New Roman"/>
          <w:vanish/>
          <w:sz w:val="28"/>
          <w:szCs w:val="28"/>
        </w:rPr>
        <w:t xml:space="preserve">для нагнетания ГЖ и ЛВЖ вместо безсальниковых центробежных насосов с двойным торцевым уплотнением используются насосы </w:t>
      </w:r>
      <w:r w:rsidRPr="00BA68B5">
        <w:rPr>
          <w:rFonts w:ascii="Times New Roman" w:eastAsia="Calibri" w:hAnsi="Times New Roman" w:cs="Times New Roman"/>
          <w:vanish/>
          <w:sz w:val="28"/>
          <w:szCs w:val="28"/>
        </w:rPr>
        <w:br/>
        <w:t>с сальниковым уплотнением;</w:t>
      </w:r>
    </w:p>
    <w:p w:rsidR="003E4DC8" w:rsidRPr="00BA68B5" w:rsidRDefault="003E4DC8" w:rsidP="003E4DC8">
      <w:pPr>
        <w:autoSpaceDE w:val="0"/>
        <w:autoSpaceDN w:val="0"/>
        <w:adjustRightInd w:val="0"/>
        <w:spacing w:after="0" w:line="360" w:lineRule="auto"/>
        <w:ind w:firstLine="708"/>
        <w:jc w:val="both"/>
        <w:rPr>
          <w:rFonts w:ascii="Times New Roman" w:eastAsia="Calibri" w:hAnsi="Times New Roman" w:cs="Times New Roman"/>
          <w:vanish/>
          <w:sz w:val="28"/>
          <w:szCs w:val="28"/>
        </w:rPr>
      </w:pPr>
      <w:r w:rsidRPr="00BA68B5">
        <w:rPr>
          <w:rFonts w:ascii="Times New Roman" w:eastAsia="Calibri" w:hAnsi="Times New Roman" w:cs="Times New Roman"/>
          <w:vanish/>
          <w:sz w:val="28"/>
          <w:szCs w:val="28"/>
        </w:rPr>
        <w:t>не оборудованы системами двусторонней громкоговорящей и телефонной связи технологические блоки опасных производственных объектов;</w:t>
      </w:r>
    </w:p>
    <w:p w:rsidR="003E4DC8" w:rsidRPr="00BA68B5" w:rsidRDefault="003E4DC8" w:rsidP="003E4DC8">
      <w:pPr>
        <w:autoSpaceDE w:val="0"/>
        <w:autoSpaceDN w:val="0"/>
        <w:adjustRightInd w:val="0"/>
        <w:spacing w:after="0" w:line="360" w:lineRule="auto"/>
        <w:ind w:firstLine="708"/>
        <w:jc w:val="both"/>
        <w:rPr>
          <w:rFonts w:ascii="Times New Roman" w:eastAsia="Calibri" w:hAnsi="Times New Roman" w:cs="Times New Roman"/>
          <w:vanish/>
          <w:sz w:val="28"/>
          <w:szCs w:val="28"/>
        </w:rPr>
      </w:pPr>
      <w:r w:rsidRPr="00BA68B5">
        <w:rPr>
          <w:rFonts w:ascii="Times New Roman" w:eastAsia="Calibri" w:hAnsi="Times New Roman" w:cs="Times New Roman"/>
          <w:vanish/>
          <w:sz w:val="28"/>
          <w:szCs w:val="28"/>
        </w:rPr>
        <w:t>не обеспечена необходимая степень герметичности разъемных соединений в течение межремонтного периода эксплуатации технологической системы и системы водяного и парового обогрева технологической системы;</w:t>
      </w:r>
    </w:p>
    <w:p w:rsidR="003E4DC8" w:rsidRPr="00BA68B5" w:rsidRDefault="003E4DC8" w:rsidP="003E4DC8">
      <w:pPr>
        <w:autoSpaceDE w:val="0"/>
        <w:autoSpaceDN w:val="0"/>
        <w:adjustRightInd w:val="0"/>
        <w:spacing w:after="0" w:line="360" w:lineRule="auto"/>
        <w:ind w:firstLine="708"/>
        <w:jc w:val="both"/>
        <w:rPr>
          <w:rFonts w:ascii="Times New Roman" w:eastAsia="Calibri" w:hAnsi="Times New Roman" w:cs="Times New Roman"/>
          <w:vanish/>
          <w:sz w:val="28"/>
          <w:szCs w:val="28"/>
        </w:rPr>
      </w:pPr>
      <w:r w:rsidRPr="00BA68B5">
        <w:rPr>
          <w:rFonts w:ascii="Times New Roman" w:eastAsia="Calibri" w:hAnsi="Times New Roman" w:cs="Times New Roman"/>
          <w:vanish/>
          <w:sz w:val="28"/>
          <w:szCs w:val="28"/>
        </w:rPr>
        <w:t>не обеспечено проведение экспертизы промышленной безопасности технических устройств, либо отсутствует проектная документация;</w:t>
      </w:r>
    </w:p>
    <w:p w:rsidR="003E4DC8" w:rsidRPr="00BA68B5" w:rsidRDefault="003E4DC8" w:rsidP="003E4DC8">
      <w:pPr>
        <w:autoSpaceDE w:val="0"/>
        <w:autoSpaceDN w:val="0"/>
        <w:adjustRightInd w:val="0"/>
        <w:spacing w:after="0" w:line="360" w:lineRule="auto"/>
        <w:ind w:firstLine="708"/>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отсутствует тепловая изоляция оборудования, работающего под избыточным давлением;</w:t>
      </w:r>
    </w:p>
    <w:p w:rsidR="003E4DC8" w:rsidRPr="00BA68B5" w:rsidRDefault="003E4DC8" w:rsidP="003E4DC8">
      <w:pPr>
        <w:autoSpaceDE w:val="0"/>
        <w:autoSpaceDN w:val="0"/>
        <w:adjustRightInd w:val="0"/>
        <w:spacing w:after="0" w:line="360" w:lineRule="auto"/>
        <w:ind w:firstLine="708"/>
        <w:jc w:val="both"/>
        <w:rPr>
          <w:rFonts w:ascii="Times New Roman" w:eastAsia="Calibri" w:hAnsi="Times New Roman" w:cs="Times New Roman"/>
          <w:vanish/>
          <w:sz w:val="28"/>
          <w:szCs w:val="28"/>
        </w:rPr>
      </w:pPr>
      <w:r w:rsidRPr="00BA68B5">
        <w:rPr>
          <w:rFonts w:ascii="Times New Roman" w:eastAsia="Calibri" w:hAnsi="Times New Roman" w:cs="Times New Roman"/>
          <w:vanish/>
          <w:sz w:val="28"/>
          <w:szCs w:val="28"/>
        </w:rPr>
        <w:t>не выполняются условия дальнейшей безопасной эксплуатации зданий и сооружений опасных производственных объектов, указанных в экспертизе промышленной безопасности;</w:t>
      </w:r>
    </w:p>
    <w:p w:rsidR="003E4DC8" w:rsidRPr="00BA68B5" w:rsidRDefault="003E4DC8" w:rsidP="003E4DC8">
      <w:pPr>
        <w:autoSpaceDE w:val="0"/>
        <w:autoSpaceDN w:val="0"/>
        <w:adjustRightInd w:val="0"/>
        <w:spacing w:after="0" w:line="360" w:lineRule="auto"/>
        <w:ind w:firstLine="708"/>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в сведениях, характеризующих опасный производственный объект, не обеспечивается полнота и достоверность сведений, представляемых организациями при регистрации (перерегистрации) опасных производственных объектов в государственном реестре опасных производственных объектов;</w:t>
      </w:r>
    </w:p>
    <w:p w:rsidR="003E4DC8" w:rsidRPr="00BA68B5" w:rsidRDefault="003E4DC8" w:rsidP="003E4DC8">
      <w:pPr>
        <w:autoSpaceDE w:val="0"/>
        <w:autoSpaceDN w:val="0"/>
        <w:adjustRightInd w:val="0"/>
        <w:spacing w:after="0" w:line="360" w:lineRule="auto"/>
        <w:ind w:firstLine="708"/>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в паспортах на трубопроводы отсутствует запись о ревизии;</w:t>
      </w:r>
    </w:p>
    <w:p w:rsidR="003E4DC8" w:rsidRPr="00BA68B5" w:rsidRDefault="003E4DC8" w:rsidP="003E4DC8">
      <w:pPr>
        <w:autoSpaceDE w:val="0"/>
        <w:autoSpaceDN w:val="0"/>
        <w:adjustRightInd w:val="0"/>
        <w:spacing w:after="0" w:line="360" w:lineRule="auto"/>
        <w:ind w:firstLine="708"/>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нарушаются требования безопасности при эксплуатации электрооборудования, установленного во взрывоопасных зонах;</w:t>
      </w:r>
    </w:p>
    <w:p w:rsidR="003E4DC8" w:rsidRPr="00BA68B5" w:rsidRDefault="003E4DC8" w:rsidP="003E4DC8">
      <w:pPr>
        <w:autoSpaceDE w:val="0"/>
        <w:autoSpaceDN w:val="0"/>
        <w:adjustRightInd w:val="0"/>
        <w:spacing w:after="0" w:line="360" w:lineRule="auto"/>
        <w:ind w:firstLine="708"/>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отсутствуют заглушки на технологических линиях в период технического обслуживания;</w:t>
      </w:r>
    </w:p>
    <w:p w:rsidR="003E4DC8" w:rsidRPr="00BA68B5" w:rsidRDefault="003E4DC8" w:rsidP="003E4DC8">
      <w:pPr>
        <w:autoSpaceDE w:val="0"/>
        <w:autoSpaceDN w:val="0"/>
        <w:adjustRightInd w:val="0"/>
        <w:spacing w:after="0" w:line="360" w:lineRule="auto"/>
        <w:ind w:firstLine="708"/>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не приняты меры для защиты от коррозии оборудования применяемого на опасных производственных объектах.</w:t>
      </w:r>
    </w:p>
    <w:p w:rsidR="00EC766C" w:rsidRPr="00BA68B5" w:rsidRDefault="00EC766C" w:rsidP="00EC766C">
      <w:pPr>
        <w:tabs>
          <w:tab w:val="left" w:pos="709"/>
        </w:tabs>
        <w:spacing w:after="0" w:line="240" w:lineRule="auto"/>
        <w:ind w:firstLine="709"/>
        <w:jc w:val="both"/>
        <w:rPr>
          <w:rFonts w:ascii="Times New Roman" w:eastAsia="Times New Roman" w:hAnsi="Times New Roman" w:cs="Times New Roman"/>
          <w:b/>
          <w:sz w:val="28"/>
          <w:szCs w:val="28"/>
          <w:lang w:eastAsia="ru-RU"/>
        </w:rPr>
      </w:pPr>
    </w:p>
    <w:p w:rsidR="002858E9" w:rsidRPr="00BA68B5" w:rsidRDefault="002858E9" w:rsidP="00C90FD0">
      <w:pPr>
        <w:keepNext/>
        <w:keepLines/>
        <w:tabs>
          <w:tab w:val="left" w:pos="709"/>
        </w:tabs>
        <w:spacing w:before="200" w:after="0" w:line="240" w:lineRule="auto"/>
        <w:jc w:val="center"/>
        <w:outlineLvl w:val="2"/>
        <w:rPr>
          <w:rFonts w:ascii="Times New Roman" w:eastAsia="Times New Roman" w:hAnsi="Times New Roman" w:cs="Times New Roman"/>
          <w:b/>
          <w:sz w:val="28"/>
          <w:szCs w:val="28"/>
          <w:lang w:eastAsia="ru-RU"/>
        </w:rPr>
      </w:pPr>
      <w:r w:rsidRPr="00BA68B5">
        <w:rPr>
          <w:rFonts w:ascii="Times New Roman" w:eastAsia="Times New Roman" w:hAnsi="Times New Roman" w:cs="Times New Roman"/>
          <w:b/>
          <w:sz w:val="28"/>
          <w:szCs w:val="28"/>
          <w:lang w:eastAsia="ru-RU"/>
        </w:rPr>
        <w:t xml:space="preserve">Объекты магистрального трубопроводного транспорта </w:t>
      </w:r>
      <w:r w:rsidRPr="00BA68B5">
        <w:rPr>
          <w:rFonts w:ascii="Times New Roman" w:eastAsia="Times New Roman" w:hAnsi="Times New Roman" w:cs="Times New Roman"/>
          <w:b/>
          <w:sz w:val="28"/>
          <w:szCs w:val="28"/>
          <w:lang w:eastAsia="ru-RU"/>
        </w:rPr>
        <w:br/>
        <w:t>и подземного хранения газа</w:t>
      </w:r>
    </w:p>
    <w:p w:rsidR="006B135B" w:rsidRPr="00BA68B5" w:rsidRDefault="006B135B" w:rsidP="007A5FC3">
      <w:pPr>
        <w:pStyle w:val="affe"/>
        <w:rPr>
          <w:rFonts w:ascii="Times New Roman" w:hAnsi="Times New Roman"/>
          <w:sz w:val="28"/>
          <w:szCs w:val="28"/>
          <w:lang w:eastAsia="ru-RU"/>
        </w:rPr>
      </w:pPr>
    </w:p>
    <w:p w:rsidR="00607365" w:rsidRPr="00BA68B5" w:rsidRDefault="00607365" w:rsidP="00607365">
      <w:pPr>
        <w:pStyle w:val="affe"/>
        <w:spacing w:line="360" w:lineRule="auto"/>
        <w:rPr>
          <w:rFonts w:ascii="Times New Roman" w:hAnsi="Times New Roman"/>
          <w:sz w:val="28"/>
          <w:szCs w:val="28"/>
          <w:lang w:eastAsia="ru-RU"/>
        </w:rPr>
      </w:pPr>
      <w:r w:rsidRPr="00BA68B5">
        <w:rPr>
          <w:rFonts w:ascii="Times New Roman" w:hAnsi="Times New Roman"/>
          <w:sz w:val="28"/>
          <w:szCs w:val="28"/>
          <w:lang w:eastAsia="ru-RU"/>
        </w:rPr>
        <w:t>Федеральный государственный надзор в области промышленной безопасности осуществляется Средне-Поволжским управлением Ростехнадзора в отношении 427 опасных производственных объектов магистрального трубопроводного транспорта.</w:t>
      </w:r>
    </w:p>
    <w:p w:rsidR="00607365" w:rsidRPr="00BA68B5" w:rsidRDefault="00607365" w:rsidP="00607365">
      <w:pPr>
        <w:pStyle w:val="affe"/>
        <w:spacing w:line="360" w:lineRule="auto"/>
        <w:rPr>
          <w:rFonts w:ascii="Times New Roman" w:hAnsi="Times New Roman"/>
          <w:sz w:val="28"/>
          <w:szCs w:val="28"/>
          <w:lang w:eastAsia="ru-RU"/>
        </w:rPr>
      </w:pPr>
    </w:p>
    <w:p w:rsidR="00607365" w:rsidRPr="00BA68B5" w:rsidRDefault="00607365" w:rsidP="00607365">
      <w:pPr>
        <w:pStyle w:val="affe"/>
        <w:ind w:firstLine="0"/>
        <w:jc w:val="center"/>
        <w:rPr>
          <w:rFonts w:ascii="Times New Roman" w:hAnsi="Times New Roman"/>
          <w:sz w:val="28"/>
          <w:szCs w:val="28"/>
          <w:lang w:eastAsia="ru-RU"/>
        </w:rPr>
      </w:pPr>
      <w:r w:rsidRPr="00BA68B5">
        <w:rPr>
          <w:rFonts w:ascii="Times New Roman" w:hAnsi="Times New Roman"/>
          <w:noProof/>
          <w:sz w:val="28"/>
          <w:szCs w:val="28"/>
          <w:lang w:eastAsia="ru-RU"/>
        </w:rPr>
        <w:drawing>
          <wp:inline distT="0" distB="0" distL="0" distR="0" wp14:anchorId="6A34277E" wp14:editId="6DDC06E7">
            <wp:extent cx="5985164" cy="3158837"/>
            <wp:effectExtent l="0" t="0" r="15875" b="22860"/>
            <wp:docPr id="26" name="Диаграмма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7365" w:rsidRPr="00BA68B5" w:rsidRDefault="00607365" w:rsidP="00607365">
      <w:pPr>
        <w:pStyle w:val="affe"/>
        <w:rPr>
          <w:rFonts w:ascii="Times New Roman" w:hAnsi="Times New Roman"/>
          <w:sz w:val="28"/>
          <w:szCs w:val="28"/>
          <w:lang w:eastAsia="ru-RU"/>
        </w:rPr>
      </w:pPr>
    </w:p>
    <w:p w:rsidR="00607365" w:rsidRPr="00BA68B5" w:rsidRDefault="00607365" w:rsidP="00607365">
      <w:pPr>
        <w:pStyle w:val="affe"/>
        <w:spacing w:line="360" w:lineRule="auto"/>
        <w:rPr>
          <w:rFonts w:ascii="Times New Roman" w:hAnsi="Times New Roman"/>
          <w:sz w:val="28"/>
          <w:szCs w:val="28"/>
          <w:lang w:eastAsia="ru-RU"/>
        </w:rPr>
      </w:pPr>
      <w:r w:rsidRPr="00BA68B5">
        <w:rPr>
          <w:rFonts w:ascii="Times New Roman" w:hAnsi="Times New Roman"/>
          <w:sz w:val="28"/>
          <w:szCs w:val="28"/>
          <w:lang w:eastAsia="ru-RU"/>
        </w:rPr>
        <w:t>За 6 месяцев 2020 года на опасных производственных объектах магистрального трубопроводного транспорта аварии и инциденты отсутствовали.</w:t>
      </w:r>
    </w:p>
    <w:p w:rsidR="00D36FD9" w:rsidRPr="00BA68B5" w:rsidRDefault="00607365" w:rsidP="00D36FD9">
      <w:pPr>
        <w:pStyle w:val="affe"/>
        <w:spacing w:line="360" w:lineRule="auto"/>
        <w:rPr>
          <w:rFonts w:ascii="Times New Roman" w:hAnsi="Times New Roman"/>
          <w:sz w:val="28"/>
          <w:szCs w:val="28"/>
          <w:lang w:eastAsia="ru-RU"/>
        </w:rPr>
      </w:pPr>
      <w:r w:rsidRPr="00BA68B5">
        <w:rPr>
          <w:rFonts w:ascii="Times New Roman" w:hAnsi="Times New Roman"/>
          <w:sz w:val="28"/>
          <w:szCs w:val="28"/>
          <w:lang w:eastAsia="ru-RU"/>
        </w:rPr>
        <w:t>За 6 месяцев 2020 года на ОПО магистрального трубопроводного транспорта случаи смертельного травматизма не зарегистрированы (за 2019 год случаи смертельного травматизма отсутствовали).</w:t>
      </w:r>
      <w:r w:rsidR="006D1CD2" w:rsidRPr="00BA68B5">
        <w:rPr>
          <w:rFonts w:ascii="Times New Roman" w:hAnsi="Times New Roman"/>
          <w:sz w:val="28"/>
          <w:szCs w:val="28"/>
          <w:lang w:eastAsia="ru-RU"/>
        </w:rPr>
        <w:t xml:space="preserve"> </w:t>
      </w:r>
    </w:p>
    <w:p w:rsidR="00E97141" w:rsidRPr="00BA68B5" w:rsidRDefault="00607365" w:rsidP="00E97141">
      <w:pPr>
        <w:spacing w:line="360" w:lineRule="auto"/>
        <w:ind w:firstLine="567"/>
        <w:jc w:val="both"/>
        <w:rPr>
          <w:rFonts w:ascii="Times New Roman" w:hAnsi="Times New Roman" w:cs="Times New Roman"/>
          <w:sz w:val="28"/>
          <w:szCs w:val="28"/>
          <w:lang w:eastAsia="ru-RU"/>
        </w:rPr>
      </w:pPr>
      <w:r w:rsidRPr="00BA68B5">
        <w:rPr>
          <w:rFonts w:ascii="Times New Roman" w:hAnsi="Times New Roman" w:cs="Times New Roman"/>
          <w:sz w:val="28"/>
          <w:szCs w:val="28"/>
          <w:lang w:eastAsia="ru-RU"/>
        </w:rPr>
        <w:t>Динамика аварийности и производственного травматизма за 2014-2020 годы на опасных производственных объектах:</w:t>
      </w:r>
    </w:p>
    <w:p w:rsidR="00607365" w:rsidRPr="00BA68B5" w:rsidRDefault="00607365" w:rsidP="00E97141">
      <w:pPr>
        <w:rPr>
          <w:lang w:eastAsia="ru-RU"/>
        </w:rPr>
      </w:pPr>
      <w:r w:rsidRPr="00BA68B5">
        <w:rPr>
          <w:b/>
          <w:noProof/>
          <w:lang w:eastAsia="ru-RU"/>
        </w:rPr>
        <w:drawing>
          <wp:inline distT="0" distB="0" distL="0" distR="0" wp14:anchorId="2D01CEF8" wp14:editId="396DCE18">
            <wp:extent cx="6084916" cy="2851265"/>
            <wp:effectExtent l="0" t="0" r="0" b="0"/>
            <wp:docPr id="27" name="Диаграм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07365" w:rsidRPr="00BA68B5" w:rsidRDefault="00607365" w:rsidP="00607365">
      <w:pPr>
        <w:pStyle w:val="affe"/>
        <w:spacing w:line="360" w:lineRule="auto"/>
        <w:rPr>
          <w:rFonts w:ascii="Times New Roman" w:hAnsi="Times New Roman"/>
          <w:sz w:val="28"/>
          <w:szCs w:val="28"/>
          <w:lang w:eastAsia="ru-RU"/>
        </w:rPr>
      </w:pPr>
      <w:r w:rsidRPr="00BA68B5">
        <w:rPr>
          <w:rFonts w:ascii="Times New Roman" w:hAnsi="Times New Roman"/>
          <w:sz w:val="28"/>
          <w:szCs w:val="28"/>
          <w:lang w:eastAsia="ru-RU"/>
        </w:rPr>
        <w:t>За 6 месяцев 2020 года проведено 68 проверок объектов магистрального трубопроводного транспорта (в 2019 году – 136), выявлено и предписано к устранению 272 нарушения требований промышленной безопасности (в 2019 году – 819).</w:t>
      </w:r>
    </w:p>
    <w:p w:rsidR="00607365" w:rsidRPr="00BA68B5" w:rsidRDefault="00607365" w:rsidP="00607365">
      <w:pPr>
        <w:pStyle w:val="affe"/>
        <w:spacing w:line="360" w:lineRule="auto"/>
        <w:rPr>
          <w:rFonts w:ascii="Times New Roman" w:hAnsi="Times New Roman"/>
          <w:sz w:val="28"/>
          <w:szCs w:val="28"/>
          <w:lang w:eastAsia="ru-RU"/>
        </w:rPr>
      </w:pPr>
      <w:r w:rsidRPr="00BA68B5">
        <w:rPr>
          <w:rFonts w:ascii="Times New Roman" w:hAnsi="Times New Roman"/>
          <w:sz w:val="28"/>
          <w:szCs w:val="28"/>
          <w:lang w:eastAsia="ru-RU"/>
        </w:rPr>
        <w:t>Наложено 52 административных наказания (в 2019 году – 74).</w:t>
      </w:r>
    </w:p>
    <w:p w:rsidR="00607365" w:rsidRPr="00BA68B5" w:rsidRDefault="00607365" w:rsidP="00607365">
      <w:pPr>
        <w:pStyle w:val="affe"/>
        <w:spacing w:line="360" w:lineRule="auto"/>
        <w:rPr>
          <w:rFonts w:ascii="Times New Roman" w:hAnsi="Times New Roman"/>
          <w:sz w:val="28"/>
          <w:szCs w:val="28"/>
          <w:lang w:eastAsia="ru-RU"/>
        </w:rPr>
      </w:pPr>
      <w:r w:rsidRPr="00BA68B5">
        <w:rPr>
          <w:rFonts w:ascii="Times New Roman" w:hAnsi="Times New Roman"/>
          <w:sz w:val="28"/>
          <w:szCs w:val="28"/>
          <w:lang w:eastAsia="ru-RU"/>
        </w:rPr>
        <w:t>Нарушения, встречающиеся в ходе проверок:</w:t>
      </w:r>
    </w:p>
    <w:p w:rsidR="00607365" w:rsidRPr="00BA68B5" w:rsidRDefault="00607365" w:rsidP="00607365">
      <w:pPr>
        <w:pStyle w:val="affe"/>
        <w:spacing w:line="360" w:lineRule="auto"/>
        <w:rPr>
          <w:rFonts w:ascii="Times New Roman" w:hAnsi="Times New Roman"/>
          <w:sz w:val="28"/>
          <w:szCs w:val="28"/>
          <w:lang w:eastAsia="ru-RU"/>
        </w:rPr>
      </w:pPr>
      <w:r w:rsidRPr="00BA68B5">
        <w:rPr>
          <w:rFonts w:ascii="Times New Roman" w:hAnsi="Times New Roman"/>
          <w:sz w:val="28"/>
          <w:szCs w:val="28"/>
          <w:lang w:eastAsia="ru-RU"/>
        </w:rPr>
        <w:t xml:space="preserve">несвоевременное проведение технического диагностирования трубопроводов, испытаний и освидетельствования сооружений и технических устройств, применяемых на опасном производственном объекте; </w:t>
      </w:r>
    </w:p>
    <w:p w:rsidR="00607365" w:rsidRPr="00BA68B5" w:rsidRDefault="00607365" w:rsidP="00607365">
      <w:pPr>
        <w:pStyle w:val="affe"/>
        <w:spacing w:line="360" w:lineRule="auto"/>
        <w:rPr>
          <w:rFonts w:ascii="Times New Roman" w:hAnsi="Times New Roman"/>
          <w:sz w:val="28"/>
          <w:szCs w:val="28"/>
          <w:lang w:eastAsia="ru-RU"/>
        </w:rPr>
      </w:pPr>
      <w:r w:rsidRPr="00BA68B5">
        <w:rPr>
          <w:rFonts w:ascii="Times New Roman" w:hAnsi="Times New Roman"/>
          <w:sz w:val="28"/>
          <w:szCs w:val="28"/>
          <w:lang w:eastAsia="ru-RU"/>
        </w:rPr>
        <w:t>несоблюдение требований «Правил охраны магистральных трубопроводов»;</w:t>
      </w:r>
    </w:p>
    <w:p w:rsidR="00607365" w:rsidRPr="00BA68B5" w:rsidRDefault="00607365" w:rsidP="00607365">
      <w:pPr>
        <w:pStyle w:val="affe"/>
        <w:spacing w:line="360" w:lineRule="auto"/>
        <w:rPr>
          <w:rFonts w:ascii="Times New Roman" w:hAnsi="Times New Roman"/>
          <w:sz w:val="28"/>
          <w:szCs w:val="28"/>
          <w:lang w:eastAsia="ru-RU"/>
        </w:rPr>
      </w:pPr>
      <w:r w:rsidRPr="00BA68B5">
        <w:rPr>
          <w:rFonts w:ascii="Times New Roman" w:hAnsi="Times New Roman"/>
          <w:sz w:val="28"/>
          <w:szCs w:val="28"/>
          <w:lang w:eastAsia="ru-RU"/>
        </w:rPr>
        <w:t>несоблюдение требований по ведению технической документации.</w:t>
      </w:r>
    </w:p>
    <w:p w:rsidR="00607365" w:rsidRPr="00BA68B5" w:rsidRDefault="00607365" w:rsidP="00607365">
      <w:pPr>
        <w:pStyle w:val="affe"/>
        <w:spacing w:line="360" w:lineRule="auto"/>
        <w:rPr>
          <w:rFonts w:ascii="Times New Roman" w:hAnsi="Times New Roman"/>
          <w:sz w:val="28"/>
          <w:szCs w:val="28"/>
          <w:lang w:eastAsia="ru-RU"/>
        </w:rPr>
      </w:pPr>
      <w:r w:rsidRPr="00BA68B5">
        <w:rPr>
          <w:rFonts w:ascii="Times New Roman" w:hAnsi="Times New Roman"/>
          <w:sz w:val="28"/>
          <w:szCs w:val="28"/>
          <w:lang w:eastAsia="ru-RU"/>
        </w:rPr>
        <w:t>В настоящее время остаются актуальными вопросы обеспечения исполнения требований по охранным зонам магистральных трубопроводов, замена и реконструкция линейной части магистральных трубопроводов.</w:t>
      </w:r>
    </w:p>
    <w:p w:rsidR="00607365" w:rsidRPr="00BA68B5" w:rsidRDefault="00607365" w:rsidP="007A5FC3">
      <w:pPr>
        <w:pStyle w:val="affe"/>
        <w:rPr>
          <w:rFonts w:ascii="Times New Roman" w:hAnsi="Times New Roman"/>
          <w:sz w:val="28"/>
          <w:szCs w:val="28"/>
          <w:lang w:eastAsia="ru-RU"/>
        </w:rPr>
      </w:pPr>
    </w:p>
    <w:p w:rsidR="002858E9" w:rsidRPr="00BA68B5" w:rsidRDefault="002858E9" w:rsidP="004D4302">
      <w:pPr>
        <w:tabs>
          <w:tab w:val="left" w:pos="709"/>
        </w:tabs>
        <w:spacing w:after="0" w:line="240" w:lineRule="auto"/>
        <w:ind w:firstLine="567"/>
        <w:jc w:val="center"/>
        <w:rPr>
          <w:rFonts w:ascii="Times New Roman" w:eastAsia="Calibri" w:hAnsi="Times New Roman" w:cs="Times New Roman"/>
          <w:b/>
          <w:sz w:val="28"/>
          <w:szCs w:val="28"/>
          <w:lang w:eastAsia="ru-RU"/>
        </w:rPr>
      </w:pPr>
      <w:r w:rsidRPr="00BA68B5">
        <w:rPr>
          <w:rFonts w:ascii="Times New Roman" w:eastAsia="Calibri" w:hAnsi="Times New Roman" w:cs="Times New Roman"/>
          <w:b/>
          <w:sz w:val="28"/>
          <w:szCs w:val="28"/>
          <w:lang w:eastAsia="ru-RU"/>
        </w:rPr>
        <w:t>Маркшейдерский контроль и надзор за безопасным недропользованием</w:t>
      </w:r>
    </w:p>
    <w:p w:rsidR="00C75C70" w:rsidRPr="00BA68B5" w:rsidRDefault="00C75C70" w:rsidP="004D4302">
      <w:pPr>
        <w:tabs>
          <w:tab w:val="left" w:pos="709"/>
        </w:tabs>
        <w:spacing w:after="0" w:line="240" w:lineRule="auto"/>
        <w:ind w:firstLine="567"/>
        <w:jc w:val="center"/>
        <w:rPr>
          <w:rFonts w:ascii="Times New Roman" w:eastAsia="Calibri" w:hAnsi="Times New Roman" w:cs="Times New Roman"/>
          <w:b/>
          <w:sz w:val="28"/>
          <w:szCs w:val="28"/>
          <w:lang w:eastAsia="ru-RU"/>
        </w:rPr>
      </w:pPr>
    </w:p>
    <w:bookmarkEnd w:id="5"/>
    <w:p w:rsidR="00607365" w:rsidRPr="00BA68B5" w:rsidRDefault="00607365" w:rsidP="00607365">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К поднадзорным объектам в области </w:t>
      </w:r>
      <w:r w:rsidRPr="00BA68B5">
        <w:rPr>
          <w:rFonts w:ascii="Times New Roman" w:eastAsia="Calibri" w:hAnsi="Times New Roman" w:cs="Times New Roman"/>
          <w:sz w:val="28"/>
          <w:szCs w:val="28"/>
          <w:lang w:eastAsia="ru-RU"/>
        </w:rPr>
        <w:t xml:space="preserve">маркшейдерского контроля и надзора </w:t>
      </w:r>
      <w:r w:rsidRPr="00BA68B5">
        <w:rPr>
          <w:rFonts w:ascii="Times New Roman" w:eastAsia="Times New Roman" w:hAnsi="Times New Roman" w:cs="Times New Roman"/>
          <w:sz w:val="28"/>
          <w:szCs w:val="28"/>
          <w:lang w:eastAsia="ru-RU"/>
        </w:rPr>
        <w:t>относятся объекты пользования недрами при наличии соответствующих лицензий и документов, удостоверяющих уточненные границы горного отвода, а также предприятия, имеющие лицензии на производство маркшейдерских работ.</w:t>
      </w:r>
    </w:p>
    <w:p w:rsidR="00607365" w:rsidRPr="00BA68B5" w:rsidRDefault="00607365" w:rsidP="00607365">
      <w:pPr>
        <w:tabs>
          <w:tab w:val="left" w:pos="709"/>
        </w:tabs>
        <w:spacing w:after="0" w:line="360" w:lineRule="auto"/>
        <w:ind w:firstLine="720"/>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Под государственным контролем Средне-Поволжского управления Ростехнадзора находится 296 предприятий, в том числе на территории Самарской области 98, на территории Ульяновской области 39, на территории Пензенской области 55, на территории Саратовской области 104</w:t>
      </w:r>
      <w:r w:rsidRPr="00BA68B5">
        <w:rPr>
          <w:rFonts w:ascii="Times New Roman" w:eastAsia="Calibri" w:hAnsi="Times New Roman" w:cs="Times New Roman"/>
          <w:bCs/>
          <w:sz w:val="28"/>
          <w:szCs w:val="28"/>
        </w:rPr>
        <w:t>.</w:t>
      </w:r>
    </w:p>
    <w:p w:rsidR="00607365" w:rsidRPr="00BA68B5" w:rsidRDefault="00607365" w:rsidP="00607365">
      <w:pPr>
        <w:tabs>
          <w:tab w:val="left" w:pos="709"/>
        </w:tabs>
        <w:spacing w:after="0" w:line="360" w:lineRule="auto"/>
        <w:ind w:firstLine="720"/>
        <w:jc w:val="both"/>
        <w:rPr>
          <w:rFonts w:ascii="Times New Roman" w:eastAsia="Calibri"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За 6 месяцев 2020 года на объектах маркшейдерского контроля не зарегистрировано аварий и несчастных случаев, связанных с выполнением маркшейдерского обеспечения, </w:t>
      </w:r>
      <w:r w:rsidRPr="00BA68B5">
        <w:rPr>
          <w:rFonts w:ascii="Times New Roman" w:eastAsia="Calibri" w:hAnsi="Times New Roman" w:cs="Times New Roman"/>
          <w:sz w:val="28"/>
          <w:szCs w:val="28"/>
          <w:lang w:eastAsia="ru-RU"/>
        </w:rPr>
        <w:t xml:space="preserve">как и за аналогичный период 2019 года. </w:t>
      </w:r>
    </w:p>
    <w:p w:rsidR="00607365" w:rsidRPr="00BA68B5" w:rsidRDefault="00607365" w:rsidP="00607365">
      <w:pPr>
        <w:autoSpaceDE w:val="0"/>
        <w:autoSpaceDN w:val="0"/>
        <w:adjustRightInd w:val="0"/>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Средне-Поволжским управлением Ростехнадзора в течение 6 месяцев 2020 года проведено 6 проверок, из них: 1 плановая, 5 внеплановых проверок соблюдения лицензиатом/соискателем лицензии лицензионных требований (в аналогичном периоде 2019 года проведено 13 проверок, из них: 5 плановых, 5 проверок ранее выданных предписаний, 3 внеплановых лицензионных проверк</w:t>
      </w:r>
      <w:r w:rsidR="003E4DC8" w:rsidRPr="00BA68B5">
        <w:rPr>
          <w:rFonts w:ascii="Times New Roman" w:eastAsia="Calibri" w:hAnsi="Times New Roman" w:cs="Times New Roman"/>
          <w:sz w:val="28"/>
          <w:szCs w:val="28"/>
        </w:rPr>
        <w:t>и</w:t>
      </w:r>
      <w:r w:rsidRPr="00BA68B5">
        <w:rPr>
          <w:rFonts w:ascii="Times New Roman" w:eastAsia="Calibri" w:hAnsi="Times New Roman" w:cs="Times New Roman"/>
          <w:sz w:val="28"/>
          <w:szCs w:val="28"/>
        </w:rPr>
        <w:t xml:space="preserve">). </w:t>
      </w:r>
    </w:p>
    <w:p w:rsidR="00607365" w:rsidRPr="00BA68B5" w:rsidRDefault="00607365" w:rsidP="00607365">
      <w:pPr>
        <w:autoSpaceDE w:val="0"/>
        <w:autoSpaceDN w:val="0"/>
        <w:adjustRightInd w:val="0"/>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 xml:space="preserve">За 6 месяцев 2020 года в ходе контрольно-надзорных мероприятий, а также в рамках контроля выполнения проектных решений и обязательных требований в области маркшейдерского обеспечения при рассмотрении планов развития горных работ выявлено 12 нарушений требований правил и норм, в том числе 10 нарушений при рассмотрении материалов годовых планов развития горных работ. </w:t>
      </w:r>
    </w:p>
    <w:p w:rsidR="00607365" w:rsidRPr="00BA68B5" w:rsidRDefault="00607365" w:rsidP="00607365">
      <w:pPr>
        <w:autoSpaceDE w:val="0"/>
        <w:autoSpaceDN w:val="0"/>
        <w:adjustRightInd w:val="0"/>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 xml:space="preserve">За 6 месяцев 2020 года наложено 8 административных наказаний в виде штрафов на должностных лиц, а также оформлено 8 предостережений в качестве меры профилактического воздействия.  </w:t>
      </w:r>
    </w:p>
    <w:p w:rsidR="00607365" w:rsidRPr="00BA68B5" w:rsidRDefault="00607365" w:rsidP="00607365">
      <w:pPr>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 xml:space="preserve">Снижение показателей надзорной деятельности за 6 месяцев 2020 года обусловлено особенностями осуществления в 2020 году государственного контроля (надзора) в части проведения внеплановых проверок и внесенными изменениями в ежегодный план проведения плановых проверок юридических лиц и индивидуальных предпринимателей, принятыми </w:t>
      </w:r>
      <w:r w:rsidR="00730F09" w:rsidRPr="00BA68B5">
        <w:rPr>
          <w:rFonts w:ascii="Times New Roman" w:eastAsia="Calibri" w:hAnsi="Times New Roman" w:cs="Times New Roman"/>
          <w:sz w:val="28"/>
          <w:szCs w:val="28"/>
        </w:rPr>
        <w:t>Средне-Поволжским у</w:t>
      </w:r>
      <w:r w:rsidRPr="00BA68B5">
        <w:rPr>
          <w:rFonts w:ascii="Times New Roman" w:eastAsia="Calibri" w:hAnsi="Times New Roman" w:cs="Times New Roman"/>
          <w:sz w:val="28"/>
          <w:szCs w:val="28"/>
        </w:rPr>
        <w:t xml:space="preserve">правлением </w:t>
      </w:r>
      <w:r w:rsidR="00730F09" w:rsidRPr="00BA68B5">
        <w:rPr>
          <w:rFonts w:ascii="Times New Roman" w:eastAsia="Calibri" w:hAnsi="Times New Roman" w:cs="Times New Roman"/>
          <w:sz w:val="28"/>
          <w:szCs w:val="28"/>
        </w:rPr>
        <w:t xml:space="preserve">Ростехнадзора </w:t>
      </w:r>
      <w:r w:rsidRPr="00BA68B5">
        <w:rPr>
          <w:rFonts w:ascii="Times New Roman" w:eastAsia="Calibri" w:hAnsi="Times New Roman" w:cs="Times New Roman"/>
          <w:sz w:val="28"/>
          <w:szCs w:val="28"/>
        </w:rPr>
        <w:t>в ходе реализации соответствующих поручений и постановлений Правительства РФ, связанных с введением ограничительных мер, направленных на недопущение распространения новой коронавирусной инфекции (COVID-19).</w:t>
      </w:r>
    </w:p>
    <w:p w:rsidR="00607365" w:rsidRPr="00BA68B5" w:rsidRDefault="00607365" w:rsidP="00607365">
      <w:pPr>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Следует обратить внимание на большой объем документации, рассмотренной за отчетный период, в том числе: Планов и схем развития горных работ рассмотрено в количестве 138-ми комплектов; Проектов горных отводов – в количестве 61-го проекта, комплекта материалов, обосновывающих объемы горных работ за 2019 год (в составе Ф5-ГР); маркшейдерской  проектной документации (схем) – в количестве 35 комплектов, а также 10-ти проектов на разработку месторождений полезных ископаемых.</w:t>
      </w:r>
    </w:p>
    <w:p w:rsidR="00607365" w:rsidRPr="00BA68B5" w:rsidRDefault="00607365" w:rsidP="00607365">
      <w:pPr>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 xml:space="preserve">В целом уровень маркшейдерского обеспечения работ остается на достаточно высоком уровне. </w:t>
      </w:r>
    </w:p>
    <w:p w:rsidR="00607365" w:rsidRPr="00BA68B5" w:rsidRDefault="00607365" w:rsidP="00607365">
      <w:pPr>
        <w:autoSpaceDE w:val="0"/>
        <w:autoSpaceDN w:val="0"/>
        <w:adjustRightInd w:val="0"/>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 xml:space="preserve">Проверки с привлечением представителей Средне-Поволжского управления Ростехнадзора органами прокуратуры </w:t>
      </w:r>
      <w:r w:rsidR="003E4DC8" w:rsidRPr="00BA68B5">
        <w:rPr>
          <w:rFonts w:ascii="Times New Roman" w:eastAsia="Calibri" w:hAnsi="Times New Roman" w:cs="Times New Roman"/>
          <w:sz w:val="28"/>
          <w:szCs w:val="28"/>
        </w:rPr>
        <w:t>за 6 месяцев</w:t>
      </w:r>
      <w:r w:rsidRPr="00BA68B5">
        <w:rPr>
          <w:rFonts w:ascii="Times New Roman" w:eastAsia="Calibri" w:hAnsi="Times New Roman" w:cs="Times New Roman"/>
          <w:sz w:val="28"/>
          <w:szCs w:val="28"/>
        </w:rPr>
        <w:t xml:space="preserve"> 20</w:t>
      </w:r>
      <w:r w:rsidR="003E4DC8" w:rsidRPr="00BA68B5">
        <w:rPr>
          <w:rFonts w:ascii="Times New Roman" w:eastAsia="Calibri" w:hAnsi="Times New Roman" w:cs="Times New Roman"/>
          <w:sz w:val="28"/>
          <w:szCs w:val="28"/>
        </w:rPr>
        <w:t>20</w:t>
      </w:r>
      <w:r w:rsidRPr="00BA68B5">
        <w:rPr>
          <w:rFonts w:ascii="Times New Roman" w:eastAsia="Calibri" w:hAnsi="Times New Roman" w:cs="Times New Roman"/>
          <w:sz w:val="28"/>
          <w:szCs w:val="28"/>
        </w:rPr>
        <w:t xml:space="preserve"> год</w:t>
      </w:r>
      <w:r w:rsidR="003E4DC8" w:rsidRPr="00BA68B5">
        <w:rPr>
          <w:rFonts w:ascii="Times New Roman" w:eastAsia="Calibri" w:hAnsi="Times New Roman" w:cs="Times New Roman"/>
          <w:sz w:val="28"/>
          <w:szCs w:val="28"/>
        </w:rPr>
        <w:t>а</w:t>
      </w:r>
      <w:r w:rsidRPr="00BA68B5">
        <w:rPr>
          <w:rFonts w:ascii="Times New Roman" w:eastAsia="Calibri" w:hAnsi="Times New Roman" w:cs="Times New Roman"/>
          <w:sz w:val="28"/>
          <w:szCs w:val="28"/>
        </w:rPr>
        <w:t xml:space="preserve"> не проводились (</w:t>
      </w:r>
      <w:r w:rsidRPr="00BA68B5">
        <w:rPr>
          <w:rFonts w:ascii="Times New Roman" w:eastAsia="Calibri" w:hAnsi="Times New Roman" w:cs="Times New Roman"/>
          <w:sz w:val="28"/>
          <w:szCs w:val="28"/>
          <w:lang w:eastAsia="ru-RU"/>
        </w:rPr>
        <w:t xml:space="preserve">как и </w:t>
      </w:r>
      <w:r w:rsidR="003E4DC8" w:rsidRPr="00BA68B5">
        <w:rPr>
          <w:rFonts w:ascii="Times New Roman" w:eastAsia="Calibri" w:hAnsi="Times New Roman" w:cs="Times New Roman"/>
          <w:sz w:val="28"/>
          <w:szCs w:val="28"/>
          <w:lang w:eastAsia="ru-RU"/>
        </w:rPr>
        <w:t>за 6 месяцев</w:t>
      </w:r>
      <w:r w:rsidRPr="00BA68B5">
        <w:rPr>
          <w:rFonts w:ascii="Times New Roman" w:eastAsia="Calibri" w:hAnsi="Times New Roman" w:cs="Times New Roman"/>
          <w:sz w:val="28"/>
          <w:szCs w:val="28"/>
          <w:lang w:eastAsia="ru-RU"/>
        </w:rPr>
        <w:t xml:space="preserve"> 20</w:t>
      </w:r>
      <w:r w:rsidR="003E4DC8" w:rsidRPr="00BA68B5">
        <w:rPr>
          <w:rFonts w:ascii="Times New Roman" w:eastAsia="Calibri" w:hAnsi="Times New Roman" w:cs="Times New Roman"/>
          <w:sz w:val="28"/>
          <w:szCs w:val="28"/>
          <w:lang w:eastAsia="ru-RU"/>
        </w:rPr>
        <w:t>19</w:t>
      </w:r>
      <w:r w:rsidRPr="00BA68B5">
        <w:rPr>
          <w:rFonts w:ascii="Times New Roman" w:eastAsia="Calibri" w:hAnsi="Times New Roman" w:cs="Times New Roman"/>
          <w:sz w:val="28"/>
          <w:szCs w:val="28"/>
          <w:lang w:eastAsia="ru-RU"/>
        </w:rPr>
        <w:t xml:space="preserve"> год</w:t>
      </w:r>
      <w:r w:rsidR="003E4DC8" w:rsidRPr="00BA68B5">
        <w:rPr>
          <w:rFonts w:ascii="Times New Roman" w:eastAsia="Calibri" w:hAnsi="Times New Roman" w:cs="Times New Roman"/>
          <w:sz w:val="28"/>
          <w:szCs w:val="28"/>
          <w:lang w:eastAsia="ru-RU"/>
        </w:rPr>
        <w:t>а</w:t>
      </w:r>
      <w:r w:rsidRPr="00BA68B5">
        <w:rPr>
          <w:rFonts w:ascii="Times New Roman" w:eastAsia="Calibri" w:hAnsi="Times New Roman" w:cs="Times New Roman"/>
          <w:sz w:val="28"/>
          <w:szCs w:val="28"/>
        </w:rPr>
        <w:t>).</w:t>
      </w:r>
    </w:p>
    <w:p w:rsidR="00607365" w:rsidRPr="00BA68B5" w:rsidRDefault="00607365" w:rsidP="00607365">
      <w:pPr>
        <w:autoSpaceDE w:val="0"/>
        <w:autoSpaceDN w:val="0"/>
        <w:adjustRightInd w:val="0"/>
        <w:spacing w:after="0" w:line="360" w:lineRule="auto"/>
        <w:ind w:firstLine="851"/>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 xml:space="preserve">В ходе обобщения и анализа правоприменительной практики за </w:t>
      </w:r>
      <w:r w:rsidR="003E4DC8" w:rsidRPr="00BA68B5">
        <w:rPr>
          <w:rFonts w:ascii="Times New Roman" w:eastAsia="Calibri" w:hAnsi="Times New Roman" w:cs="Times New Roman"/>
          <w:sz w:val="28"/>
          <w:szCs w:val="28"/>
        </w:rPr>
        <w:t xml:space="preserve">6 месяцев </w:t>
      </w:r>
      <w:r w:rsidRPr="00BA68B5">
        <w:rPr>
          <w:rFonts w:ascii="Times New Roman" w:eastAsia="Calibri" w:hAnsi="Times New Roman" w:cs="Times New Roman"/>
          <w:sz w:val="28"/>
          <w:szCs w:val="28"/>
        </w:rPr>
        <w:t>20</w:t>
      </w:r>
      <w:r w:rsidR="003E4DC8" w:rsidRPr="00BA68B5">
        <w:rPr>
          <w:rFonts w:ascii="Times New Roman" w:eastAsia="Calibri" w:hAnsi="Times New Roman" w:cs="Times New Roman"/>
          <w:sz w:val="28"/>
          <w:szCs w:val="28"/>
        </w:rPr>
        <w:t>20</w:t>
      </w:r>
      <w:r w:rsidRPr="00BA68B5">
        <w:rPr>
          <w:rFonts w:ascii="Times New Roman" w:eastAsia="Calibri" w:hAnsi="Times New Roman" w:cs="Times New Roman"/>
          <w:sz w:val="28"/>
          <w:szCs w:val="28"/>
        </w:rPr>
        <w:t xml:space="preserve"> год</w:t>
      </w:r>
      <w:r w:rsidR="003E4DC8" w:rsidRPr="00BA68B5">
        <w:rPr>
          <w:rFonts w:ascii="Times New Roman" w:eastAsia="Calibri" w:hAnsi="Times New Roman" w:cs="Times New Roman"/>
          <w:sz w:val="28"/>
          <w:szCs w:val="28"/>
        </w:rPr>
        <w:t>а</w:t>
      </w:r>
      <w:r w:rsidRPr="00BA68B5">
        <w:rPr>
          <w:rFonts w:ascii="Times New Roman" w:eastAsia="Calibri" w:hAnsi="Times New Roman" w:cs="Times New Roman"/>
          <w:sz w:val="28"/>
          <w:szCs w:val="28"/>
        </w:rPr>
        <w:t xml:space="preserve"> типичным нарушением является нарушение параметров проектной документации и (или) планов развития горных работ в части направлений производства работ при недостаточном маркшейдерском обеспечении, либо его отсутствии.</w:t>
      </w:r>
    </w:p>
    <w:p w:rsidR="00607365" w:rsidRPr="00BA68B5" w:rsidRDefault="00607365" w:rsidP="00607365">
      <w:pPr>
        <w:autoSpaceDE w:val="0"/>
        <w:autoSpaceDN w:val="0"/>
        <w:adjustRightInd w:val="0"/>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В целом большинство выявленных нарушений в отрасли возникают по причине:</w:t>
      </w:r>
    </w:p>
    <w:p w:rsidR="00607365" w:rsidRPr="00BA68B5" w:rsidRDefault="00607365" w:rsidP="00607365">
      <w:pPr>
        <w:autoSpaceDE w:val="0"/>
        <w:autoSpaceDN w:val="0"/>
        <w:adjustRightInd w:val="0"/>
        <w:spacing w:after="0" w:line="360" w:lineRule="auto"/>
        <w:ind w:firstLine="708"/>
        <w:rPr>
          <w:rFonts w:ascii="Times New Roman" w:eastAsia="Calibri" w:hAnsi="Times New Roman" w:cs="Times New Roman"/>
          <w:sz w:val="28"/>
          <w:szCs w:val="28"/>
        </w:rPr>
      </w:pPr>
      <w:r w:rsidRPr="00BA68B5">
        <w:rPr>
          <w:rFonts w:ascii="Times New Roman" w:eastAsia="Calibri" w:hAnsi="Times New Roman" w:cs="Times New Roman"/>
          <w:sz w:val="28"/>
          <w:szCs w:val="28"/>
        </w:rPr>
        <w:t>слабого производственного контроля со стороны самих предприятий;</w:t>
      </w:r>
    </w:p>
    <w:p w:rsidR="00607365" w:rsidRPr="00BA68B5" w:rsidRDefault="00607365" w:rsidP="00607365">
      <w:pPr>
        <w:autoSpaceDE w:val="0"/>
        <w:autoSpaceDN w:val="0"/>
        <w:adjustRightInd w:val="0"/>
        <w:spacing w:after="0" w:line="360" w:lineRule="auto"/>
        <w:ind w:firstLine="708"/>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слабой подготовки в учебных учреждениях поступающих на работу специалистов;</w:t>
      </w:r>
    </w:p>
    <w:p w:rsidR="00607365" w:rsidRPr="00BA68B5" w:rsidRDefault="00607365" w:rsidP="00607365">
      <w:pPr>
        <w:autoSpaceDE w:val="0"/>
        <w:autoSpaceDN w:val="0"/>
        <w:adjustRightInd w:val="0"/>
        <w:spacing w:after="0" w:line="360" w:lineRule="auto"/>
        <w:ind w:firstLine="708"/>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отсутствие у Ростехнадзора инструментов и полномочий по оперативному контролю за маркшейдерским обеспечением, особенно если объект пользования недрами не является опасным производственным объектом.</w:t>
      </w:r>
    </w:p>
    <w:p w:rsidR="00607365" w:rsidRPr="00BA68B5" w:rsidRDefault="00607365" w:rsidP="00607365">
      <w:pPr>
        <w:autoSpaceDE w:val="0"/>
        <w:autoSpaceDN w:val="0"/>
        <w:adjustRightInd w:val="0"/>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Одним из важнейших факторов, осложняющих работу по выявлению нарушений, является несовершенная система Федеральных норм и правил, не позволяющая в полной мере осуществлять надзор за предприятиями:</w:t>
      </w:r>
    </w:p>
    <w:p w:rsidR="00607365" w:rsidRPr="00BA68B5" w:rsidRDefault="00607365" w:rsidP="0060736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1. Основным нормативным документом, устанавливающим требования по производству маркшейдерских работ, является «</w:t>
      </w:r>
      <w:hyperlink r:id="rId13" w:history="1">
        <w:r w:rsidRPr="00BA68B5">
          <w:rPr>
            <w:rFonts w:ascii="Times New Roman" w:eastAsia="Times New Roman" w:hAnsi="Times New Roman" w:cs="Times New Roman"/>
            <w:sz w:val="28"/>
            <w:szCs w:val="28"/>
            <w:lang w:eastAsia="ru-RU"/>
          </w:rPr>
          <w:t>Инструкция</w:t>
        </w:r>
      </w:hyperlink>
      <w:r w:rsidRPr="00BA68B5">
        <w:rPr>
          <w:rFonts w:ascii="Times New Roman" w:eastAsia="Times New Roman" w:hAnsi="Times New Roman" w:cs="Times New Roman"/>
          <w:sz w:val="28"/>
          <w:szCs w:val="28"/>
          <w:lang w:eastAsia="ru-RU"/>
        </w:rPr>
        <w:t xml:space="preserve"> по производству маркшейдерских работ» РД 07-603-03, утвержденная Постановлением Госгортехнадзора РФ от 06.06.2003 № 73. По информации системы «Консультант Плюс» данный документ опубликован не был, по заключению Минюста РФ в государственной регистрации не нуждается. В основу данного документа заложены технические требования, определенные </w:t>
      </w:r>
      <w:hyperlink r:id="rId14" w:history="1">
        <w:r w:rsidRPr="00BA68B5">
          <w:rPr>
            <w:rFonts w:ascii="Times New Roman" w:eastAsia="Times New Roman" w:hAnsi="Times New Roman" w:cs="Times New Roman"/>
            <w:sz w:val="28"/>
            <w:szCs w:val="28"/>
            <w:lang w:eastAsia="ru-RU"/>
          </w:rPr>
          <w:t>Инструкцией</w:t>
        </w:r>
      </w:hyperlink>
      <w:r w:rsidRPr="00BA68B5">
        <w:rPr>
          <w:rFonts w:ascii="Times New Roman" w:eastAsia="Times New Roman" w:hAnsi="Times New Roman" w:cs="Times New Roman"/>
          <w:sz w:val="28"/>
          <w:szCs w:val="28"/>
          <w:lang w:eastAsia="ru-RU"/>
        </w:rPr>
        <w:t xml:space="preserve"> по производству маркшейдерских работ, утвержденной Госгортехнадзором СССР 20.02.1985. </w:t>
      </w:r>
      <w:hyperlink r:id="rId15" w:history="1">
        <w:r w:rsidRPr="00BA68B5">
          <w:rPr>
            <w:rFonts w:ascii="Times New Roman" w:eastAsia="Times New Roman" w:hAnsi="Times New Roman" w:cs="Times New Roman"/>
            <w:sz w:val="28"/>
            <w:szCs w:val="28"/>
            <w:lang w:eastAsia="ru-RU"/>
          </w:rPr>
          <w:t>Инструкция</w:t>
        </w:r>
      </w:hyperlink>
      <w:r w:rsidRPr="00BA68B5">
        <w:rPr>
          <w:rFonts w:ascii="Times New Roman" w:eastAsia="Times New Roman" w:hAnsi="Times New Roman" w:cs="Times New Roman"/>
          <w:sz w:val="28"/>
          <w:szCs w:val="28"/>
          <w:lang w:eastAsia="ru-RU"/>
        </w:rPr>
        <w:t xml:space="preserve"> по производству маркшейдерских работ РД 07-603-03 морально устарела, не содержит требований к использованию спутникового оборудования (GPS/ГЛОНАСС) при создании опорных и съемочных сетей, при ведении съемочных работ с использованием электронных приборов, технических требований по ведению маркшейдерских работ при строительстве подземных сооружений, не связанных с добычей полезных ископаемых (метрополитенов, хранилищ и т. п.). </w:t>
      </w:r>
    </w:p>
    <w:p w:rsidR="00607365" w:rsidRPr="00BA68B5" w:rsidRDefault="00607365" w:rsidP="00607365">
      <w:pPr>
        <w:autoSpaceDE w:val="0"/>
        <w:autoSpaceDN w:val="0"/>
        <w:adjustRightInd w:val="0"/>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Указанная инструкция нуждается в кардинальном пересмотре с учетом того, что производство маркшейдерских работ отнесено к лицензируемым видам деятельности, осуществление которых может повлечь за собой нанесение ущерба правам, законным интересам, жизни или здоровью граждан, окружающей среде, объектам культурного наследия народов Российской Федерации, обороне и безопасности государства. При этом судебная и правоприменительная практика свидетельствует о том, что обязательность выполнения требований нормативных документов, не прошедших регистрацию в Минюсте Российской Федерации, может быть оспорена.</w:t>
      </w:r>
    </w:p>
    <w:p w:rsidR="00607365" w:rsidRPr="00BA68B5" w:rsidRDefault="00607365" w:rsidP="00607365">
      <w:pPr>
        <w:autoSpaceDE w:val="0"/>
        <w:autoSpaceDN w:val="0"/>
        <w:adjustRightInd w:val="0"/>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 xml:space="preserve">2. Отсутствуют нормативно-правовые документы, определяющие требования к обязательному содержанию проектной документации на производство маркшейдерских работ, в том числе при разработке месторождений углеводородного сырья, а также к и процедуре ее согласования, с учетом п. 5е) «Положения о лицензировании производства маркшейдерских работ». </w:t>
      </w:r>
    </w:p>
    <w:p w:rsidR="00607365" w:rsidRPr="00BA68B5" w:rsidRDefault="00607365" w:rsidP="00607365">
      <w:pPr>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 xml:space="preserve">3. Отсутствуют нормативно-правовые документы, определяющие требования к маркшейдерским разделам проектов разработки полезных ископаемых, рассматриваемых Ростехнадзором в составе комиссий, созданных в соответствии с п.п. 6, 7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утвержденного постановлением Правительства Российской Федерации от 3 марта 2010 года № 118. </w:t>
      </w:r>
    </w:p>
    <w:p w:rsidR="00607365" w:rsidRPr="00BA68B5" w:rsidRDefault="00607365" w:rsidP="00607365">
      <w:pPr>
        <w:autoSpaceDE w:val="0"/>
        <w:autoSpaceDN w:val="0"/>
        <w:adjustRightInd w:val="0"/>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4. Отсутствуют нормативно-правовые документы, определяющие технические требования к минимальному комплекту оборудования (инструментов, программного обеспечения), достаточному для выполнения лицензионных требований при выполнении маркшейдерских работ.</w:t>
      </w:r>
      <w:r w:rsidRPr="00BA68B5">
        <w:rPr>
          <w:rFonts w:ascii="Calibri" w:eastAsia="Calibri" w:hAnsi="Calibri" w:cs="Times New Roman"/>
        </w:rPr>
        <w:t xml:space="preserve"> </w:t>
      </w:r>
      <w:r w:rsidRPr="00BA68B5">
        <w:rPr>
          <w:rFonts w:ascii="Times New Roman" w:eastAsia="Calibri" w:hAnsi="Times New Roman" w:cs="Times New Roman"/>
          <w:sz w:val="28"/>
          <w:szCs w:val="28"/>
        </w:rPr>
        <w:t>Кроме того,</w:t>
      </w:r>
      <w:r w:rsidRPr="00BA68B5">
        <w:rPr>
          <w:rFonts w:ascii="Calibri" w:eastAsia="Calibri" w:hAnsi="Calibri" w:cs="Times New Roman"/>
        </w:rPr>
        <w:t xml:space="preserve"> </w:t>
      </w:r>
      <w:r w:rsidRPr="00BA68B5">
        <w:rPr>
          <w:rFonts w:ascii="Times New Roman" w:eastAsia="Calibri" w:hAnsi="Times New Roman" w:cs="Times New Roman"/>
          <w:sz w:val="28"/>
          <w:szCs w:val="28"/>
        </w:rPr>
        <w:t>необходимо уточнение требований п.4 «Положения о лицензировании производства маркшейдерских работ» в части четкого определения понятий «наличие работника в штате юридического лица» и  аттестации работника юридического лица в области промышленной безопасности (маркшейдерского обеспечения безопасного ведения горных работ) с учетом разбивки направлений аттестации на области</w:t>
      </w:r>
    </w:p>
    <w:p w:rsidR="00607365" w:rsidRPr="00BA68B5" w:rsidRDefault="00607365" w:rsidP="00607365">
      <w:pPr>
        <w:tabs>
          <w:tab w:val="left" w:pos="709"/>
        </w:tabs>
        <w:spacing w:after="0" w:line="360" w:lineRule="auto"/>
        <w:ind w:firstLine="567"/>
        <w:jc w:val="both"/>
        <w:rPr>
          <w:rFonts w:ascii="Times New Roman" w:eastAsia="Calibri" w:hAnsi="Times New Roman" w:cs="Times New Roman"/>
          <w:sz w:val="28"/>
          <w:szCs w:val="28"/>
          <w:lang w:eastAsia="ru-RU"/>
        </w:rPr>
      </w:pPr>
      <w:r w:rsidRPr="00BA68B5">
        <w:rPr>
          <w:rFonts w:ascii="Times New Roman" w:eastAsia="Calibri" w:hAnsi="Times New Roman" w:cs="Times New Roman"/>
          <w:sz w:val="28"/>
          <w:szCs w:val="28"/>
        </w:rPr>
        <w:t>Для решения большинства приведенных проблем следует сосредоточить усилия на проработке и принятии актуальных Федеральных норм и правил, регламентирующих требования по обеспечению безопасного пользования недрами и маркшейдерскому обеспечению горных работ. За основу можно взять действующие регламенты, правила и иную документацию, но требования которых, в настоящее время, с точки зрения правоприменимости, невозможны к использованию при проведении контрольных и надзорных мероприятий, проводимых Ростехнадзором.</w:t>
      </w:r>
    </w:p>
    <w:p w:rsidR="00330760" w:rsidRPr="00BA68B5" w:rsidRDefault="00330760" w:rsidP="004D4302">
      <w:pPr>
        <w:keepNext/>
        <w:keepLines/>
        <w:tabs>
          <w:tab w:val="left" w:pos="709"/>
        </w:tabs>
        <w:spacing w:before="200" w:after="0" w:line="240" w:lineRule="auto"/>
        <w:jc w:val="center"/>
        <w:outlineLvl w:val="2"/>
        <w:rPr>
          <w:rFonts w:ascii="Times New Roman" w:eastAsia="Times New Roman" w:hAnsi="Times New Roman" w:cs="Times New Roman"/>
          <w:b/>
          <w:sz w:val="28"/>
          <w:szCs w:val="28"/>
          <w:lang w:eastAsia="ru-RU"/>
        </w:rPr>
      </w:pPr>
      <w:r w:rsidRPr="00BA68B5">
        <w:rPr>
          <w:rFonts w:ascii="Times New Roman" w:eastAsia="Times New Roman" w:hAnsi="Times New Roman" w:cs="Times New Roman"/>
          <w:b/>
          <w:sz w:val="28"/>
          <w:szCs w:val="28"/>
          <w:lang w:eastAsia="ru-RU"/>
        </w:rPr>
        <w:t>Объекты нефтехимической и нефтегазоперерабатывающей промышленности и объекты нефтепродуктообеспечения</w:t>
      </w:r>
    </w:p>
    <w:p w:rsidR="00F55A57" w:rsidRPr="00BA68B5" w:rsidRDefault="00F55A57" w:rsidP="00F55A57">
      <w:pPr>
        <w:spacing w:after="0" w:line="360" w:lineRule="auto"/>
        <w:ind w:firstLine="709"/>
        <w:jc w:val="both"/>
        <w:rPr>
          <w:rFonts w:ascii="Times New Roman" w:eastAsia="Calibri" w:hAnsi="Times New Roman" w:cs="Times New Roman"/>
          <w:sz w:val="28"/>
          <w:szCs w:val="28"/>
        </w:rPr>
      </w:pPr>
    </w:p>
    <w:p w:rsidR="00F55A57" w:rsidRPr="00BA68B5" w:rsidRDefault="00F55A57" w:rsidP="00F55A57">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Calibri" w:hAnsi="Times New Roman" w:cs="Times New Roman"/>
          <w:sz w:val="28"/>
          <w:szCs w:val="28"/>
        </w:rPr>
        <w:t>Федеральный государственный надзор в области промышленной безопасности осуществляется в отношении 249 опасных производственных объектов нефтехимических, нефтегазоперерабатывающих производств и объектов нефтепродуктообеспечения (далее – ОПО) следующих классов опасности: I класс опасности - 38 ОПО; II класс опасности - 40 ОПО; III класс опасности - 166 ОПО; IV класс опасности - 5 ОПО</w:t>
      </w:r>
      <w:r w:rsidRPr="00BA68B5">
        <w:rPr>
          <w:rFonts w:ascii="Times New Roman" w:eastAsia="Times New Roman" w:hAnsi="Times New Roman" w:cs="Times New Roman"/>
          <w:sz w:val="28"/>
          <w:szCs w:val="28"/>
          <w:lang w:eastAsia="ru-RU"/>
        </w:rPr>
        <w:t>.</w:t>
      </w:r>
    </w:p>
    <w:p w:rsidR="00B61741" w:rsidRPr="00BA68B5" w:rsidRDefault="00B61741" w:rsidP="00B61741">
      <w:pPr>
        <w:spacing w:after="0" w:line="360" w:lineRule="auto"/>
        <w:jc w:val="both"/>
        <w:rPr>
          <w:rFonts w:ascii="Times New Roman" w:eastAsia="Calibri" w:hAnsi="Times New Roman" w:cs="Times New Roman"/>
          <w:sz w:val="28"/>
          <w:szCs w:val="28"/>
        </w:rPr>
      </w:pPr>
    </w:p>
    <w:p w:rsidR="00F55A57" w:rsidRPr="00BA68B5" w:rsidRDefault="00F55A57" w:rsidP="00B61741">
      <w:pPr>
        <w:spacing w:after="0" w:line="360" w:lineRule="auto"/>
        <w:ind w:firstLine="284"/>
        <w:jc w:val="both"/>
        <w:rPr>
          <w:rFonts w:ascii="Times New Roman" w:eastAsia="Times New Roman" w:hAnsi="Times New Roman" w:cs="Times New Roman"/>
          <w:color w:val="FF0000"/>
          <w:sz w:val="28"/>
          <w:szCs w:val="28"/>
          <w:lang w:eastAsia="ru-RU"/>
        </w:rPr>
      </w:pPr>
      <w:r w:rsidRPr="00BA68B5">
        <w:rPr>
          <w:rFonts w:ascii="Times New Roman" w:eastAsia="Times New Roman" w:hAnsi="Times New Roman" w:cs="Times New Roman"/>
          <w:noProof/>
          <w:color w:val="FF0000"/>
          <w:sz w:val="28"/>
          <w:szCs w:val="28"/>
          <w:lang w:eastAsia="ru-RU"/>
        </w:rPr>
        <w:drawing>
          <wp:inline distT="0" distB="0" distL="0" distR="0" wp14:anchorId="44884BEE" wp14:editId="3BD5C1CD">
            <wp:extent cx="5636029" cy="3000894"/>
            <wp:effectExtent l="38100" t="0" r="22225" b="9525"/>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55A57" w:rsidRPr="00BA68B5" w:rsidRDefault="00F55A57" w:rsidP="00F55A57">
      <w:pPr>
        <w:spacing w:after="0" w:line="360" w:lineRule="auto"/>
        <w:ind w:firstLine="709"/>
        <w:jc w:val="center"/>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Аварийность.</w:t>
      </w:r>
    </w:p>
    <w:p w:rsidR="00F55A57" w:rsidRPr="00BA68B5" w:rsidRDefault="00F55A57" w:rsidP="00F55A57">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За 6 месяцев 2020 года зарегистрирована 1 авария, за аналогичный период 2019 года зарегистрировано 2 аварии. </w:t>
      </w:r>
    </w:p>
    <w:p w:rsidR="009E1014" w:rsidRPr="00BA68B5" w:rsidRDefault="009E1014" w:rsidP="009E1014">
      <w:pPr>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Травматизм.</w:t>
      </w:r>
    </w:p>
    <w:p w:rsidR="009E1014" w:rsidRPr="00BA68B5" w:rsidRDefault="009E1014" w:rsidP="009E1014">
      <w:pPr>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За 6 месяцев 2020 года, как и за 6 месяцев 2019 года несчастных случаев не зарегистрировано.</w:t>
      </w:r>
    </w:p>
    <w:p w:rsidR="00F55A57" w:rsidRPr="00BA68B5" w:rsidRDefault="00F55A57" w:rsidP="00F55A57">
      <w:pPr>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Динамика аварийности и производственного травматизма за 2019 – 2020 годы на опасных производственных объектах нефтехимической и нефтегазоперерабатывающей промышленности представлена на диаграмме:</w:t>
      </w:r>
    </w:p>
    <w:p w:rsidR="00F55A57" w:rsidRPr="00BA68B5" w:rsidRDefault="00F55A57" w:rsidP="00F55A57">
      <w:pPr>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noProof/>
          <w:sz w:val="28"/>
          <w:szCs w:val="28"/>
          <w:lang w:eastAsia="ru-RU"/>
        </w:rPr>
        <w:drawing>
          <wp:inline distT="0" distB="0" distL="0" distR="0" wp14:anchorId="1278B53C" wp14:editId="3BCD7785">
            <wp:extent cx="5486400" cy="2876204"/>
            <wp:effectExtent l="0" t="0" r="19050" b="1968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55A57" w:rsidRPr="00BA68B5" w:rsidRDefault="00F55A57" w:rsidP="00F55A57">
      <w:pPr>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В течение 6 месяцев 2020 года Средне-Поволжским управлением Ростехнадзора в отношении организаций, эксплуатирующих опасные производственные объекты, проведено 111 проверок соблюдения требований промышленной безопасности на опасных производственных объектах, из числа которых 82 проверки в рамках постоянного государственного надзора, тогда как за аналогичный период 2019 года проведено 175 проверок, из числа которых 111 проверок в рамках режима постоянного государственного надзора.</w:t>
      </w:r>
    </w:p>
    <w:p w:rsidR="00F55A57" w:rsidRPr="00BA68B5" w:rsidRDefault="00F55A57" w:rsidP="00F55A57">
      <w:pPr>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За 6 месяцев 2020 года было проведено 23 внеплановых проверки, за 6 месяцев 2019 – 50 внеплановых проверок.</w:t>
      </w:r>
    </w:p>
    <w:p w:rsidR="00F55A57" w:rsidRPr="00BA68B5" w:rsidRDefault="00F55A57" w:rsidP="00F55A57">
      <w:pPr>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За 6 месяцев 2020 года было проведено 6 плановых проверок, за 6 месяцев 2019 – 14 плановых проверок.</w:t>
      </w:r>
    </w:p>
    <w:p w:rsidR="00F55A57" w:rsidRPr="00BA68B5" w:rsidRDefault="00F55A57" w:rsidP="00F55A57">
      <w:pPr>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Количество выявленных нарушений требований промышленной безопасности за 6 месяцев 2020 года составило – 1506 нарушений, за 6 месяцев 2019 года составляло – 2851 нарушение. </w:t>
      </w:r>
    </w:p>
    <w:p w:rsidR="00F55A57" w:rsidRPr="00BA68B5" w:rsidRDefault="00F55A57" w:rsidP="00F55A57">
      <w:pPr>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За 6 месяцев 2020 года в сравнении с аналогичным периодом 2019 года произошло уменьшение количества проверок (в том числе внеплановых проверок по контролю за исполнением предписаний), уменьшение количества выявленных нарушений, уменьшение количества административных наказаний в связи с отменой плановых и внеплановых проверок на основании  пункта 10 Постановления Правительства Российской Федерации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55A57" w:rsidRPr="00BA68B5" w:rsidRDefault="00F55A57" w:rsidP="00F55A57">
      <w:pPr>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За 6 месяцев 2019 года количество наложенных административных наказаний составило – 103 административных штрафа, за 6 месяцев 2019 года составляло – 173 административных штрафа, в частности, по приостановкам деятельности количество административных наказаний уменьшилось на 4 (6 месяцев 2019 года – 4, 6 месяцев 2020 года – 0 административных наказаний.)</w:t>
      </w:r>
    </w:p>
    <w:p w:rsidR="00F55A57" w:rsidRPr="00BA68B5" w:rsidRDefault="00F55A57" w:rsidP="00F55A57">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hAnsi="Times New Roman" w:cs="Times New Roman"/>
          <w:sz w:val="28"/>
          <w:szCs w:val="28"/>
        </w:rPr>
        <w:t xml:space="preserve">Общая сумма наложенных административных штрафов за 6 месяцев 2020 года составила  15853 тыс. рублей, за 6 месяцев 2019 года – 26567 тыс. рублей, в том числе </w:t>
      </w:r>
      <w:r w:rsidRPr="00BA68B5">
        <w:rPr>
          <w:rFonts w:ascii="Times New Roman" w:eastAsia="Times New Roman" w:hAnsi="Times New Roman" w:cs="Times New Roman"/>
          <w:sz w:val="28"/>
          <w:szCs w:val="28"/>
          <w:lang w:eastAsia="ru-RU"/>
        </w:rPr>
        <w:t xml:space="preserve">сумма наложенных административных штрафов на юридических лиц уменьшилась на 9900 тыс. рублей </w:t>
      </w:r>
      <w:r w:rsidRPr="00BA68B5">
        <w:rPr>
          <w:rFonts w:ascii="Times New Roman" w:hAnsi="Times New Roman" w:cs="Times New Roman"/>
          <w:sz w:val="28"/>
          <w:szCs w:val="28"/>
        </w:rPr>
        <w:t xml:space="preserve">(6 месяцев 2020 года  – 14435 тыс. рублей, 6 месяцев 2019 года – 24335 тыс. рублей), </w:t>
      </w:r>
      <w:r w:rsidRPr="00BA68B5">
        <w:rPr>
          <w:rFonts w:ascii="Times New Roman" w:eastAsia="Times New Roman" w:hAnsi="Times New Roman" w:cs="Times New Roman"/>
          <w:sz w:val="28"/>
          <w:szCs w:val="28"/>
          <w:lang w:eastAsia="ru-RU"/>
        </w:rPr>
        <w:t xml:space="preserve">сумма наложенных административных штрафов на должностных лиц уменьшилась на 814 тыс. рублей </w:t>
      </w:r>
      <w:r w:rsidRPr="00BA68B5">
        <w:rPr>
          <w:rFonts w:ascii="Times New Roman" w:hAnsi="Times New Roman" w:cs="Times New Roman"/>
          <w:sz w:val="28"/>
          <w:szCs w:val="28"/>
        </w:rPr>
        <w:t>(6 месяцев 2020 года –1418 тыс. рублей, 6 месяцев 2019 года – 2232 тыс. рублей)</w:t>
      </w:r>
      <w:r w:rsidRPr="00BA68B5">
        <w:rPr>
          <w:rFonts w:ascii="Times New Roman" w:eastAsia="Times New Roman" w:hAnsi="Times New Roman" w:cs="Times New Roman"/>
          <w:sz w:val="28"/>
          <w:szCs w:val="28"/>
          <w:lang w:eastAsia="ru-RU"/>
        </w:rPr>
        <w:t>.</w:t>
      </w:r>
    </w:p>
    <w:p w:rsidR="00F55A57" w:rsidRPr="00BA68B5" w:rsidRDefault="00F55A57" w:rsidP="00F55A57">
      <w:pPr>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При проведении контрольно-надзорных мероприятий на объектах нефтехимической и нефтегазоперерабатывающей промышленности и объекты нефтепродуктообеспечения выявляются следующие характерные нарушения:</w:t>
      </w:r>
    </w:p>
    <w:p w:rsidR="00F55A57" w:rsidRPr="00BA68B5" w:rsidRDefault="00F55A57" w:rsidP="00F55A57">
      <w:pPr>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 xml:space="preserve">для нагнетания ГЖ и ЛВЖ вместо бессальниковых центробежных насосов с двойным торцевым уплотнением используются насосы </w:t>
      </w:r>
      <w:r w:rsidRPr="00BA68B5">
        <w:rPr>
          <w:rFonts w:ascii="Times New Roman" w:eastAsia="Calibri" w:hAnsi="Times New Roman" w:cs="Times New Roman"/>
          <w:sz w:val="28"/>
          <w:szCs w:val="28"/>
        </w:rPr>
        <w:br/>
        <w:t>с сальниковым уплотнением;</w:t>
      </w:r>
    </w:p>
    <w:p w:rsidR="00F55A57" w:rsidRPr="00BA68B5" w:rsidRDefault="00F55A57" w:rsidP="00F55A57">
      <w:pPr>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не оборудованы системами двусторонней громкоговорящей и телефонной связи технологические блоки опасных производственных объектов;</w:t>
      </w:r>
    </w:p>
    <w:p w:rsidR="00F55A57" w:rsidRPr="00BA68B5" w:rsidRDefault="00F55A57" w:rsidP="00F55A57">
      <w:pPr>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не обеспечена необходимая степень герметичности разъемных соединений в течение межремонтного периода эксплуатации технологической системы;</w:t>
      </w:r>
    </w:p>
    <w:p w:rsidR="00F55A57" w:rsidRPr="00BA68B5" w:rsidRDefault="00F55A57" w:rsidP="00F55A57">
      <w:pPr>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не обеспечено проведение экспертизы промышленной безопасности технических устройств;</w:t>
      </w:r>
    </w:p>
    <w:p w:rsidR="00F55A57" w:rsidRPr="00BA68B5" w:rsidRDefault="00F55A57" w:rsidP="00F55A57">
      <w:pPr>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отсутствует тепловая изоляция оборудования, работающего под избыточным давлением;</w:t>
      </w:r>
    </w:p>
    <w:p w:rsidR="00F55A57" w:rsidRPr="00BA68B5" w:rsidRDefault="00F55A57" w:rsidP="00F55A57">
      <w:pPr>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 xml:space="preserve">не выполняются условия дальнейшей безопасной эксплуатации зданий </w:t>
      </w:r>
      <w:r w:rsidRPr="00BA68B5">
        <w:rPr>
          <w:rFonts w:ascii="Times New Roman" w:eastAsia="Calibri" w:hAnsi="Times New Roman" w:cs="Times New Roman"/>
          <w:sz w:val="28"/>
          <w:szCs w:val="28"/>
        </w:rPr>
        <w:br/>
        <w:t>и сооружений опасных производственных объектов, указанных в экспертизе промышленной безопасности;</w:t>
      </w:r>
    </w:p>
    <w:p w:rsidR="00F55A57" w:rsidRPr="00BA68B5" w:rsidRDefault="00F55A57" w:rsidP="00F55A57">
      <w:pPr>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не обеспечивается полнота и достоверность сведений, представляемых организациями при регистрации опасных производственных объектов в государственном реестре опасных производственных объектов;</w:t>
      </w:r>
    </w:p>
    <w:p w:rsidR="00F55A57" w:rsidRPr="00BA68B5" w:rsidRDefault="00F55A57" w:rsidP="00F55A57">
      <w:pPr>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 xml:space="preserve">в производственных помещениях рабочих зон открытых наружных установок отсутствуют средства автоматического непрерывного газового контроля загазованности по предельно допустимой концентрации </w:t>
      </w:r>
      <w:r w:rsidRPr="00BA68B5">
        <w:rPr>
          <w:rFonts w:ascii="Times New Roman" w:eastAsia="Calibri" w:hAnsi="Times New Roman" w:cs="Times New Roman"/>
          <w:sz w:val="28"/>
          <w:szCs w:val="28"/>
        </w:rPr>
        <w:br/>
        <w:t>с сигнализацией, срабатывающей при достижении предельно допустимых величин, и с выдачей сигналов в систему ПАЗ на опасных производственных объектах.</w:t>
      </w:r>
    </w:p>
    <w:p w:rsidR="002858E9" w:rsidRPr="00BA68B5" w:rsidRDefault="002858E9" w:rsidP="00131542">
      <w:pPr>
        <w:keepNext/>
        <w:keepLines/>
        <w:tabs>
          <w:tab w:val="left" w:pos="709"/>
        </w:tabs>
        <w:spacing w:before="200" w:after="0" w:line="240" w:lineRule="auto"/>
        <w:jc w:val="center"/>
        <w:outlineLvl w:val="2"/>
        <w:rPr>
          <w:rFonts w:ascii="Times New Roman" w:eastAsia="Times New Roman" w:hAnsi="Times New Roman" w:cs="Times New Roman"/>
          <w:b/>
          <w:color w:val="000000"/>
          <w:sz w:val="28"/>
          <w:szCs w:val="28"/>
          <w:lang w:eastAsia="ru-RU"/>
        </w:rPr>
      </w:pPr>
      <w:bookmarkStart w:id="8" w:name="_Toc480912877"/>
      <w:bookmarkEnd w:id="6"/>
      <w:r w:rsidRPr="00BA68B5">
        <w:rPr>
          <w:rFonts w:ascii="Times New Roman" w:eastAsia="Times New Roman" w:hAnsi="Times New Roman" w:cs="Times New Roman"/>
          <w:b/>
          <w:color w:val="000000"/>
          <w:sz w:val="28"/>
          <w:szCs w:val="28"/>
          <w:lang w:eastAsia="ru-RU"/>
        </w:rPr>
        <w:t>Объекты металлур</w:t>
      </w:r>
      <w:r w:rsidR="003F327D" w:rsidRPr="00BA68B5">
        <w:rPr>
          <w:rFonts w:ascii="Times New Roman" w:eastAsia="Times New Roman" w:hAnsi="Times New Roman" w:cs="Times New Roman"/>
          <w:b/>
          <w:color w:val="000000"/>
          <w:sz w:val="28"/>
          <w:szCs w:val="28"/>
          <w:lang w:eastAsia="ru-RU"/>
        </w:rPr>
        <w:t>гической промышленности</w:t>
      </w:r>
    </w:p>
    <w:p w:rsidR="00BA3B02" w:rsidRPr="00BA68B5" w:rsidRDefault="00BA3B02" w:rsidP="009D4539">
      <w:pPr>
        <w:pStyle w:val="affe"/>
        <w:rPr>
          <w:lang w:eastAsia="ru-RU"/>
        </w:rPr>
      </w:pPr>
    </w:p>
    <w:p w:rsidR="00A279A2" w:rsidRPr="00BA68B5" w:rsidRDefault="00A279A2" w:rsidP="00A279A2">
      <w:pPr>
        <w:spacing w:after="0" w:line="360" w:lineRule="auto"/>
        <w:ind w:firstLine="709"/>
        <w:jc w:val="both"/>
        <w:rPr>
          <w:rFonts w:ascii="Times New Roman" w:hAnsi="Times New Roman" w:cs="Times New Roman"/>
          <w:bCs/>
          <w:sz w:val="28"/>
          <w:szCs w:val="28"/>
        </w:rPr>
      </w:pPr>
      <w:r w:rsidRPr="00BA68B5">
        <w:rPr>
          <w:rFonts w:ascii="Times New Roman" w:hAnsi="Times New Roman" w:cs="Times New Roman"/>
          <w:bCs/>
          <w:sz w:val="28"/>
          <w:szCs w:val="28"/>
        </w:rPr>
        <w:t xml:space="preserve">За 6 месяцев 2020 года федеральный государственный надзор в области промышленной безопасности осуществлялся в отношении 81 опасного производственного объектов </w:t>
      </w:r>
      <w:r w:rsidRPr="00BA68B5">
        <w:rPr>
          <w:rFonts w:ascii="Times New Roman" w:eastAsia="Times New Roman" w:hAnsi="Times New Roman" w:cs="Times New Roman"/>
          <w:bCs/>
          <w:color w:val="000000"/>
          <w:sz w:val="28"/>
          <w:szCs w:val="28"/>
          <w:lang w:eastAsia="ru-RU"/>
        </w:rPr>
        <w:t>металлургической промышленности</w:t>
      </w:r>
      <w:r w:rsidRPr="00BA68B5">
        <w:rPr>
          <w:rFonts w:ascii="Times New Roman" w:hAnsi="Times New Roman" w:cs="Times New Roman"/>
          <w:bCs/>
          <w:sz w:val="28"/>
          <w:szCs w:val="28"/>
        </w:rPr>
        <w:t>.</w:t>
      </w:r>
    </w:p>
    <w:p w:rsidR="00A279A2" w:rsidRPr="00BA68B5" w:rsidRDefault="00A279A2" w:rsidP="00A279A2">
      <w:pPr>
        <w:spacing w:after="0" w:line="360" w:lineRule="auto"/>
        <w:ind w:firstLine="709"/>
        <w:jc w:val="both"/>
        <w:rPr>
          <w:rFonts w:ascii="Times New Roman" w:hAnsi="Times New Roman" w:cs="Times New Roman"/>
          <w:bCs/>
          <w:sz w:val="28"/>
          <w:szCs w:val="28"/>
        </w:rPr>
      </w:pPr>
      <w:r w:rsidRPr="00BA68B5">
        <w:rPr>
          <w:rFonts w:ascii="Times New Roman" w:hAnsi="Times New Roman" w:cs="Times New Roman"/>
          <w:bCs/>
          <w:noProof/>
          <w:sz w:val="28"/>
          <w:szCs w:val="28"/>
          <w:lang w:eastAsia="ru-RU"/>
        </w:rPr>
        <w:drawing>
          <wp:inline distT="0" distB="0" distL="0" distR="0" wp14:anchorId="546EF00C" wp14:editId="3EFBE82E">
            <wp:extent cx="5486400" cy="2734887"/>
            <wp:effectExtent l="0" t="0" r="19050" b="2794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279A2" w:rsidRPr="00BA68B5" w:rsidRDefault="00A279A2" w:rsidP="00A279A2">
      <w:pPr>
        <w:tabs>
          <w:tab w:val="left" w:pos="709"/>
        </w:tabs>
        <w:spacing w:after="0" w:line="360" w:lineRule="auto"/>
        <w:ind w:firstLine="709"/>
        <w:jc w:val="both"/>
        <w:rPr>
          <w:rFonts w:ascii="Times New Roman" w:eastAsia="Calibri"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За 6 месяцев 2020 года на </w:t>
      </w:r>
      <w:r w:rsidR="00CE48E3" w:rsidRPr="00BA68B5">
        <w:rPr>
          <w:rFonts w:ascii="Times New Roman" w:eastAsia="Times New Roman" w:hAnsi="Times New Roman" w:cs="Times New Roman"/>
          <w:sz w:val="28"/>
          <w:szCs w:val="28"/>
          <w:lang w:eastAsia="ru-RU"/>
        </w:rPr>
        <w:t>опасных производственных объектах</w:t>
      </w:r>
      <w:r w:rsidRPr="00BA68B5">
        <w:rPr>
          <w:rFonts w:ascii="Times New Roman" w:eastAsia="Times New Roman" w:hAnsi="Times New Roman" w:cs="Times New Roman"/>
          <w:sz w:val="28"/>
          <w:szCs w:val="28"/>
          <w:lang w:eastAsia="ru-RU"/>
        </w:rPr>
        <w:t xml:space="preserve"> аварии и несчастные случаи со смертельным исходом, как и </w:t>
      </w:r>
      <w:r w:rsidRPr="00BA68B5">
        <w:rPr>
          <w:rFonts w:ascii="Times New Roman" w:eastAsia="Calibri" w:hAnsi="Times New Roman" w:cs="Times New Roman"/>
          <w:sz w:val="28"/>
          <w:szCs w:val="28"/>
          <w:lang w:eastAsia="ru-RU"/>
        </w:rPr>
        <w:t>за аналогичный период 2019 года, не зафиксированы.</w:t>
      </w:r>
    </w:p>
    <w:p w:rsidR="00A279A2" w:rsidRPr="00BA68B5" w:rsidRDefault="00A279A2" w:rsidP="00A279A2">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Средне-Поволжским управлением Ростехнадзора в течение 6 месяцев 2020 года проведено 8 проверок</w:t>
      </w:r>
      <w:r w:rsidRPr="00BA68B5">
        <w:rPr>
          <w:rFonts w:ascii="Times New Roman" w:hAnsi="Times New Roman" w:cs="Times New Roman"/>
          <w:bCs/>
          <w:sz w:val="28"/>
          <w:szCs w:val="28"/>
        </w:rPr>
        <w:t xml:space="preserve"> </w:t>
      </w:r>
      <w:r w:rsidRPr="00BA68B5">
        <w:rPr>
          <w:rFonts w:ascii="Times New Roman" w:hAnsi="Times New Roman" w:cs="Times New Roman"/>
          <w:sz w:val="28"/>
          <w:szCs w:val="28"/>
        </w:rPr>
        <w:t>соблюдения требований промышленной безопасности при эксплуатации опасных производственных объектов (за 6 месяцев 2019 года – 12), в том числе плановых проверок –6 (за 6 месяцев 2019 года – 6).</w:t>
      </w:r>
    </w:p>
    <w:p w:rsidR="00A279A2" w:rsidRPr="00BA68B5" w:rsidRDefault="00A279A2" w:rsidP="00A279A2">
      <w:pPr>
        <w:autoSpaceDE w:val="0"/>
        <w:autoSpaceDN w:val="0"/>
        <w:adjustRightInd w:val="0"/>
        <w:spacing w:after="0" w:line="360" w:lineRule="auto"/>
        <w:ind w:firstLine="709"/>
        <w:jc w:val="both"/>
        <w:rPr>
          <w:rFonts w:ascii="Times New Roman" w:hAnsi="Times New Roman" w:cs="Times New Roman"/>
          <w:color w:val="FF0000"/>
          <w:sz w:val="28"/>
          <w:szCs w:val="28"/>
        </w:rPr>
      </w:pPr>
      <w:r w:rsidRPr="00BA68B5">
        <w:rPr>
          <w:rFonts w:ascii="Times New Roman" w:hAnsi="Times New Roman" w:cs="Times New Roman"/>
          <w:sz w:val="28"/>
          <w:szCs w:val="28"/>
        </w:rPr>
        <w:t>Проверки с привлечением представителей территориальных органов органами прокуратуры за 6 месяцев 2020 года не проводились.</w:t>
      </w:r>
    </w:p>
    <w:p w:rsidR="00A279A2" w:rsidRPr="00BA68B5" w:rsidRDefault="00A279A2" w:rsidP="00A279A2">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За 6 месяцев 2020 года количество проверок</w:t>
      </w:r>
      <w:r w:rsidRPr="00BA68B5">
        <w:rPr>
          <w:rFonts w:ascii="Times New Roman" w:hAnsi="Times New Roman" w:cs="Times New Roman"/>
          <w:bCs/>
          <w:sz w:val="28"/>
          <w:szCs w:val="28"/>
        </w:rPr>
        <w:t>,</w:t>
      </w:r>
      <w:r w:rsidRPr="00BA68B5">
        <w:rPr>
          <w:rFonts w:ascii="Times New Roman" w:hAnsi="Times New Roman" w:cs="Times New Roman"/>
          <w:sz w:val="28"/>
          <w:szCs w:val="28"/>
        </w:rPr>
        <w:t xml:space="preserve"> по которым выявлены правонарушения, составило 7, из них плановых проверок – 5 (за 6 месяцев 2019 года –5 проверок, из них плановых проверок –</w:t>
      </w:r>
      <w:r w:rsidR="00CE48E3" w:rsidRPr="00BA68B5">
        <w:rPr>
          <w:rFonts w:ascii="Times New Roman" w:hAnsi="Times New Roman" w:cs="Times New Roman"/>
          <w:sz w:val="28"/>
          <w:szCs w:val="28"/>
        </w:rPr>
        <w:t xml:space="preserve"> </w:t>
      </w:r>
      <w:r w:rsidRPr="00BA68B5">
        <w:rPr>
          <w:rFonts w:ascii="Times New Roman" w:hAnsi="Times New Roman" w:cs="Times New Roman"/>
          <w:sz w:val="28"/>
          <w:szCs w:val="28"/>
        </w:rPr>
        <w:t>4).</w:t>
      </w:r>
    </w:p>
    <w:p w:rsidR="00CE48E3" w:rsidRPr="00BA68B5" w:rsidRDefault="00A279A2" w:rsidP="00A279A2">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В результате проведенных проверок выявлено 141 нарушение требований промышленной безопасности (за 6 месяцев 2019 года – 76), из них при плановых проверках – 91. </w:t>
      </w:r>
    </w:p>
    <w:p w:rsidR="00A279A2" w:rsidRPr="00BA68B5" w:rsidRDefault="00A279A2" w:rsidP="00A279A2">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Количество административных наказаний, наложенных по итогам проверок, составило 13 (1 административное приостановление деятельности, 11 административных штрафов и 1 предупреждение). </w:t>
      </w:r>
    </w:p>
    <w:p w:rsidR="00A279A2" w:rsidRPr="00BA68B5" w:rsidRDefault="00A279A2" w:rsidP="00A279A2">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Общая сумма административных штрафов составила 820 тыс. рублей (за 6 месяцев 2019 года – 280 тыс. рублей), в том числе наложенных на юридических лиц – 720 тыс. рублей, на должностных лиц – 100 тыс. рублей. </w:t>
      </w:r>
    </w:p>
    <w:p w:rsidR="00A279A2" w:rsidRPr="00BA68B5" w:rsidRDefault="00A279A2" w:rsidP="00A279A2">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За 6 месяцев 2020 года по фактам выявленных нарушений </w:t>
      </w:r>
      <w:r w:rsidRPr="00BA68B5">
        <w:rPr>
          <w:rFonts w:ascii="Times New Roman" w:hAnsi="Times New Roman" w:cs="Times New Roman"/>
          <w:sz w:val="28"/>
          <w:szCs w:val="28"/>
        </w:rPr>
        <w:br/>
        <w:t>при проведении проверок в правоохранительные органы для возбуждения уголовного дела (принятия мер прокурорского реагирования) материалы  проверок не направлялись.</w:t>
      </w:r>
    </w:p>
    <w:p w:rsidR="00A279A2" w:rsidRPr="00BA68B5" w:rsidRDefault="00A279A2" w:rsidP="00A279A2">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Типичных нарушения обязательных требований, выявляемые при проведении проверок:</w:t>
      </w:r>
    </w:p>
    <w:p w:rsidR="00A279A2" w:rsidRPr="00BA68B5" w:rsidRDefault="00A279A2" w:rsidP="00A279A2">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границы проездов и проходов в производственных помещениях не имеют ограждений или специальной разметки;</w:t>
      </w:r>
    </w:p>
    <w:p w:rsidR="00A279A2" w:rsidRPr="00BA68B5" w:rsidRDefault="00A279A2" w:rsidP="00A279A2">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не обозначается опасная зона на литейных участках для нахождения людей возле металлургических агрегатов;</w:t>
      </w:r>
    </w:p>
    <w:p w:rsidR="00A279A2" w:rsidRPr="00BA68B5" w:rsidRDefault="00A279A2" w:rsidP="00A279A2">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отсутствуют предупредительные плакаты, знаки безопасности или звуковая (световая) сигнализация в местах повышенной опасности </w:t>
      </w:r>
    </w:p>
    <w:p w:rsidR="00A279A2" w:rsidRPr="00BA68B5" w:rsidRDefault="00A279A2" w:rsidP="00A279A2">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и расположения технических устройств;</w:t>
      </w:r>
    </w:p>
    <w:p w:rsidR="00A279A2" w:rsidRPr="00BA68B5" w:rsidRDefault="00A279A2" w:rsidP="00A279A2">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нарушена целостность дым отводящего приемника от металлургического оборудования;</w:t>
      </w:r>
    </w:p>
    <w:p w:rsidR="00A279A2" w:rsidRPr="00BA68B5" w:rsidRDefault="00A279A2" w:rsidP="00A279A2">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полы в помещениях на литейных участках и на рабочих площадках металлургических агрегатов не ровные, без твердого износоустойчивого покрытия.</w:t>
      </w:r>
    </w:p>
    <w:p w:rsidR="00BA3CE9" w:rsidRPr="00BA68B5" w:rsidRDefault="00BA3CE9" w:rsidP="00BA3CE9">
      <w:pPr>
        <w:pStyle w:val="affe"/>
      </w:pPr>
    </w:p>
    <w:p w:rsidR="00330760" w:rsidRPr="00BA68B5" w:rsidRDefault="00330760" w:rsidP="00C90FD0">
      <w:pPr>
        <w:tabs>
          <w:tab w:val="left" w:pos="709"/>
        </w:tabs>
        <w:jc w:val="center"/>
        <w:rPr>
          <w:rFonts w:ascii="Times New Roman" w:hAnsi="Times New Roman" w:cs="Times New Roman"/>
          <w:b/>
          <w:sz w:val="28"/>
          <w:szCs w:val="28"/>
        </w:rPr>
      </w:pPr>
      <w:r w:rsidRPr="00BA68B5">
        <w:rPr>
          <w:rFonts w:ascii="Times New Roman" w:hAnsi="Times New Roman" w:cs="Times New Roman"/>
          <w:b/>
          <w:sz w:val="28"/>
          <w:szCs w:val="28"/>
        </w:rPr>
        <w:t>Объекты газораспределения и газопотребления</w:t>
      </w:r>
      <w:bookmarkEnd w:id="8"/>
    </w:p>
    <w:p w:rsidR="00CE48E3" w:rsidRPr="00BA68B5" w:rsidRDefault="00CE48E3" w:rsidP="00CE48E3">
      <w:pPr>
        <w:spacing w:after="0" w:line="360" w:lineRule="auto"/>
        <w:ind w:firstLine="709"/>
        <w:jc w:val="both"/>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Средне-Поволжским управлением Ростехнадзора федеральный государственный надзор в области промышленной безопасности осуществляется в отношении 4315 опасных производственных объектов, из них:</w:t>
      </w:r>
      <w:r w:rsidR="00BA68B5">
        <w:rPr>
          <w:rFonts w:ascii="Times New Roman" w:eastAsia="Times New Roman" w:hAnsi="Times New Roman" w:cs="Times New Roman"/>
          <w:bCs/>
          <w:sz w:val="28"/>
          <w:szCs w:val="28"/>
          <w:lang w:eastAsia="ru-RU"/>
        </w:rPr>
        <w:t xml:space="preserve"> </w:t>
      </w:r>
    </w:p>
    <w:p w:rsidR="00CE48E3" w:rsidRPr="00BA68B5" w:rsidRDefault="00CE48E3" w:rsidP="00CE48E3">
      <w:pPr>
        <w:spacing w:after="0" w:line="360" w:lineRule="auto"/>
        <w:ind w:firstLine="709"/>
        <w:jc w:val="both"/>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ОПО 1 класса опасности – 0,</w:t>
      </w:r>
    </w:p>
    <w:p w:rsidR="00CE48E3" w:rsidRPr="00BA68B5" w:rsidRDefault="00CE48E3" w:rsidP="00CE48E3">
      <w:pPr>
        <w:spacing w:after="0" w:line="360" w:lineRule="auto"/>
        <w:ind w:firstLine="709"/>
        <w:jc w:val="both"/>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ОПО 2 класса опасности: 13 (0,3 %),</w:t>
      </w:r>
    </w:p>
    <w:p w:rsidR="00CE48E3" w:rsidRPr="00BA68B5" w:rsidRDefault="00CE48E3" w:rsidP="00CE48E3">
      <w:pPr>
        <w:spacing w:after="0" w:line="360" w:lineRule="auto"/>
        <w:ind w:firstLine="709"/>
        <w:jc w:val="both"/>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 xml:space="preserve">ОПО 3 класса опасности: 4137 (95,9%), </w:t>
      </w:r>
    </w:p>
    <w:p w:rsidR="00CE48E3" w:rsidRPr="00BA68B5" w:rsidRDefault="00CE48E3" w:rsidP="00CE48E3">
      <w:pPr>
        <w:spacing w:after="0" w:line="360" w:lineRule="auto"/>
        <w:ind w:firstLine="709"/>
        <w:jc w:val="both"/>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 xml:space="preserve">ОПО 4 класса опасности: 149 (3,5 %), </w:t>
      </w:r>
    </w:p>
    <w:p w:rsidR="00CE48E3" w:rsidRPr="00BA68B5" w:rsidRDefault="00CE48E3" w:rsidP="00CE48E3">
      <w:pPr>
        <w:tabs>
          <w:tab w:val="left" w:pos="9356"/>
        </w:tabs>
        <w:spacing w:after="0" w:line="360" w:lineRule="auto"/>
        <w:ind w:firstLine="284"/>
        <w:jc w:val="center"/>
        <w:rPr>
          <w:rFonts w:ascii="Times New Roman" w:eastAsia="Times New Roman" w:hAnsi="Times New Roman" w:cs="Times New Roman"/>
          <w:bCs/>
          <w:sz w:val="28"/>
          <w:szCs w:val="28"/>
          <w:lang w:eastAsia="ru-RU"/>
        </w:rPr>
      </w:pPr>
      <w:r w:rsidRPr="00BA68B5">
        <w:rPr>
          <w:rFonts w:ascii="Calibri" w:eastAsia="Times New Roman" w:hAnsi="Calibri" w:cs="Times New Roman"/>
          <w:noProof/>
          <w:lang w:eastAsia="ru-RU"/>
        </w:rPr>
        <w:drawing>
          <wp:inline distT="0" distB="0" distL="0" distR="0" wp14:anchorId="61071529" wp14:editId="67C3A7AD">
            <wp:extent cx="6001789" cy="2884516"/>
            <wp:effectExtent l="0" t="0" r="18415" b="11430"/>
            <wp:docPr id="24"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E48E3" w:rsidRPr="00BA68B5" w:rsidRDefault="00CE48E3" w:rsidP="00CE48E3">
      <w:pPr>
        <w:tabs>
          <w:tab w:val="left" w:pos="9356"/>
        </w:tabs>
        <w:spacing w:after="0" w:line="360" w:lineRule="auto"/>
        <w:ind w:firstLine="709"/>
        <w:jc w:val="both"/>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За 6 месяцев 2020 года на объектах газораспределения аварии и несчастные случаи не зафиксированы, так же, как и за 2019 и 2018 годы.</w:t>
      </w:r>
    </w:p>
    <w:p w:rsidR="00E97141" w:rsidRPr="00BA68B5" w:rsidRDefault="00E97141" w:rsidP="00CE48E3">
      <w:pPr>
        <w:spacing w:after="0" w:line="360" w:lineRule="auto"/>
        <w:jc w:val="center"/>
        <w:rPr>
          <w:rFonts w:ascii="Times New Roman" w:eastAsia="Times New Roman" w:hAnsi="Times New Roman" w:cs="Times New Roman"/>
          <w:bCs/>
          <w:sz w:val="28"/>
          <w:szCs w:val="28"/>
          <w:u w:val="single"/>
          <w:lang w:eastAsia="ru-RU"/>
        </w:rPr>
      </w:pPr>
    </w:p>
    <w:p w:rsidR="00CE48E3" w:rsidRPr="00BA68B5" w:rsidRDefault="00CE48E3" w:rsidP="00CE48E3">
      <w:pPr>
        <w:spacing w:after="0" w:line="360" w:lineRule="auto"/>
        <w:jc w:val="center"/>
        <w:rPr>
          <w:rFonts w:ascii="Times New Roman" w:eastAsia="Times New Roman" w:hAnsi="Times New Roman" w:cs="Times New Roman"/>
          <w:bCs/>
          <w:sz w:val="28"/>
          <w:szCs w:val="28"/>
          <w:u w:val="single"/>
          <w:lang w:eastAsia="ru-RU"/>
        </w:rPr>
      </w:pPr>
      <w:r w:rsidRPr="00BA68B5">
        <w:rPr>
          <w:rFonts w:ascii="Times New Roman" w:eastAsia="Times New Roman" w:hAnsi="Times New Roman" w:cs="Times New Roman"/>
          <w:bCs/>
          <w:sz w:val="28"/>
          <w:szCs w:val="28"/>
          <w:u w:val="single"/>
          <w:lang w:eastAsia="ru-RU"/>
        </w:rPr>
        <w:t xml:space="preserve">Динамика аварийности и производственного травматизма </w:t>
      </w:r>
      <w:r w:rsidRPr="00BA68B5">
        <w:rPr>
          <w:rFonts w:ascii="Times New Roman" w:eastAsia="Times New Roman" w:hAnsi="Times New Roman" w:cs="Times New Roman"/>
          <w:sz w:val="28"/>
          <w:szCs w:val="28"/>
          <w:u w:val="single"/>
          <w:lang w:eastAsia="ru-RU"/>
        </w:rPr>
        <w:t xml:space="preserve">со смертельным исходом </w:t>
      </w:r>
      <w:r w:rsidRPr="00BA68B5">
        <w:rPr>
          <w:rFonts w:ascii="Times New Roman" w:eastAsia="Times New Roman" w:hAnsi="Times New Roman" w:cs="Times New Roman"/>
          <w:bCs/>
          <w:sz w:val="28"/>
          <w:szCs w:val="28"/>
          <w:u w:val="single"/>
          <w:lang w:eastAsia="ru-RU"/>
        </w:rPr>
        <w:t>за 2014 – 2020 годы на опасных производственных объектах газораспределения и газопотребления</w:t>
      </w:r>
    </w:p>
    <w:p w:rsidR="00CE48E3" w:rsidRPr="00BA68B5" w:rsidRDefault="00CE48E3" w:rsidP="00CE48E3">
      <w:pPr>
        <w:spacing w:after="0" w:line="360" w:lineRule="auto"/>
        <w:ind w:firstLine="708"/>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 xml:space="preserve">Производственный травматизм со смертельным исходом с 2014 по 2019 и за 6 месяцев 2020 г. не зарегистрирован. Количество аварий: </w:t>
      </w:r>
      <w:r w:rsidRPr="00BA68B5">
        <w:rPr>
          <w:rFonts w:ascii="Times New Roman" w:eastAsia="Times New Roman" w:hAnsi="Times New Roman" w:cs="Times New Roman"/>
          <w:bCs/>
          <w:sz w:val="28"/>
          <w:szCs w:val="28"/>
          <w:lang w:eastAsia="ru-RU"/>
        </w:rPr>
        <w:tab/>
      </w:r>
    </w:p>
    <w:p w:rsidR="00CE48E3" w:rsidRPr="00BA68B5" w:rsidRDefault="00CE48E3" w:rsidP="00CE48E3">
      <w:pPr>
        <w:spacing w:after="0" w:line="360" w:lineRule="auto"/>
        <w:ind w:left="2124" w:firstLine="708"/>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2014 г. – 1 авария (обрушение стены котельной)</w:t>
      </w:r>
    </w:p>
    <w:p w:rsidR="00CE48E3" w:rsidRPr="00BA68B5" w:rsidRDefault="00CE48E3" w:rsidP="00CE48E3">
      <w:pPr>
        <w:spacing w:after="0" w:line="360" w:lineRule="auto"/>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ab/>
      </w:r>
      <w:r w:rsidRPr="00BA68B5">
        <w:rPr>
          <w:rFonts w:ascii="Times New Roman" w:eastAsia="Times New Roman" w:hAnsi="Times New Roman" w:cs="Times New Roman"/>
          <w:bCs/>
          <w:sz w:val="28"/>
          <w:szCs w:val="28"/>
          <w:lang w:eastAsia="ru-RU"/>
        </w:rPr>
        <w:tab/>
      </w:r>
      <w:r w:rsidRPr="00BA68B5">
        <w:rPr>
          <w:rFonts w:ascii="Times New Roman" w:eastAsia="Times New Roman" w:hAnsi="Times New Roman" w:cs="Times New Roman"/>
          <w:bCs/>
          <w:sz w:val="28"/>
          <w:szCs w:val="28"/>
          <w:lang w:eastAsia="ru-RU"/>
        </w:rPr>
        <w:tab/>
      </w:r>
      <w:r w:rsidRPr="00BA68B5">
        <w:rPr>
          <w:rFonts w:ascii="Times New Roman" w:eastAsia="Times New Roman" w:hAnsi="Times New Roman" w:cs="Times New Roman"/>
          <w:bCs/>
          <w:sz w:val="28"/>
          <w:szCs w:val="28"/>
          <w:lang w:eastAsia="ru-RU"/>
        </w:rPr>
        <w:tab/>
        <w:t>2015 г. – 1 авария (взрыв в котельной)</w:t>
      </w:r>
    </w:p>
    <w:p w:rsidR="00CE48E3" w:rsidRPr="00BA68B5" w:rsidRDefault="00CE48E3" w:rsidP="00CE48E3">
      <w:pPr>
        <w:spacing w:after="0" w:line="360" w:lineRule="auto"/>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ab/>
      </w:r>
      <w:r w:rsidRPr="00BA68B5">
        <w:rPr>
          <w:rFonts w:ascii="Times New Roman" w:eastAsia="Times New Roman" w:hAnsi="Times New Roman" w:cs="Times New Roman"/>
          <w:bCs/>
          <w:sz w:val="28"/>
          <w:szCs w:val="28"/>
          <w:lang w:eastAsia="ru-RU"/>
        </w:rPr>
        <w:tab/>
      </w:r>
      <w:r w:rsidRPr="00BA68B5">
        <w:rPr>
          <w:rFonts w:ascii="Times New Roman" w:eastAsia="Times New Roman" w:hAnsi="Times New Roman" w:cs="Times New Roman"/>
          <w:bCs/>
          <w:sz w:val="28"/>
          <w:szCs w:val="28"/>
          <w:lang w:eastAsia="ru-RU"/>
        </w:rPr>
        <w:tab/>
      </w:r>
      <w:r w:rsidRPr="00BA68B5">
        <w:rPr>
          <w:rFonts w:ascii="Times New Roman" w:eastAsia="Times New Roman" w:hAnsi="Times New Roman" w:cs="Times New Roman"/>
          <w:bCs/>
          <w:sz w:val="28"/>
          <w:szCs w:val="28"/>
          <w:lang w:eastAsia="ru-RU"/>
        </w:rPr>
        <w:tab/>
        <w:t>2016 г. – аварий не было</w:t>
      </w:r>
    </w:p>
    <w:p w:rsidR="00CE48E3" w:rsidRPr="00BA68B5" w:rsidRDefault="00CE48E3" w:rsidP="00CE48E3">
      <w:pPr>
        <w:spacing w:after="0" w:line="360" w:lineRule="auto"/>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ab/>
      </w:r>
      <w:r w:rsidRPr="00BA68B5">
        <w:rPr>
          <w:rFonts w:ascii="Times New Roman" w:eastAsia="Times New Roman" w:hAnsi="Times New Roman" w:cs="Times New Roman"/>
          <w:bCs/>
          <w:sz w:val="28"/>
          <w:szCs w:val="28"/>
          <w:lang w:eastAsia="ru-RU"/>
        </w:rPr>
        <w:tab/>
      </w:r>
      <w:r w:rsidRPr="00BA68B5">
        <w:rPr>
          <w:rFonts w:ascii="Times New Roman" w:eastAsia="Times New Roman" w:hAnsi="Times New Roman" w:cs="Times New Roman"/>
          <w:bCs/>
          <w:sz w:val="28"/>
          <w:szCs w:val="28"/>
          <w:lang w:eastAsia="ru-RU"/>
        </w:rPr>
        <w:tab/>
      </w:r>
      <w:r w:rsidRPr="00BA68B5">
        <w:rPr>
          <w:rFonts w:ascii="Times New Roman" w:eastAsia="Times New Roman" w:hAnsi="Times New Roman" w:cs="Times New Roman"/>
          <w:bCs/>
          <w:sz w:val="28"/>
          <w:szCs w:val="28"/>
          <w:lang w:eastAsia="ru-RU"/>
        </w:rPr>
        <w:tab/>
        <w:t>2017 г. – 1 авария</w:t>
      </w:r>
    </w:p>
    <w:p w:rsidR="00CE48E3" w:rsidRPr="00BA68B5" w:rsidRDefault="00CE48E3" w:rsidP="00CE48E3">
      <w:pPr>
        <w:spacing w:after="0" w:line="360" w:lineRule="auto"/>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ab/>
      </w:r>
      <w:r w:rsidRPr="00BA68B5">
        <w:rPr>
          <w:rFonts w:ascii="Times New Roman" w:eastAsia="Times New Roman" w:hAnsi="Times New Roman" w:cs="Times New Roman"/>
          <w:bCs/>
          <w:sz w:val="28"/>
          <w:szCs w:val="28"/>
          <w:lang w:eastAsia="ru-RU"/>
        </w:rPr>
        <w:tab/>
      </w:r>
      <w:r w:rsidRPr="00BA68B5">
        <w:rPr>
          <w:rFonts w:ascii="Times New Roman" w:eastAsia="Times New Roman" w:hAnsi="Times New Roman" w:cs="Times New Roman"/>
          <w:bCs/>
          <w:sz w:val="28"/>
          <w:szCs w:val="28"/>
          <w:lang w:eastAsia="ru-RU"/>
        </w:rPr>
        <w:tab/>
      </w:r>
      <w:r w:rsidRPr="00BA68B5">
        <w:rPr>
          <w:rFonts w:ascii="Times New Roman" w:eastAsia="Times New Roman" w:hAnsi="Times New Roman" w:cs="Times New Roman"/>
          <w:bCs/>
          <w:sz w:val="28"/>
          <w:szCs w:val="28"/>
          <w:lang w:eastAsia="ru-RU"/>
        </w:rPr>
        <w:tab/>
        <w:t>2018 г. – аварий не было</w:t>
      </w:r>
    </w:p>
    <w:p w:rsidR="00CE48E3" w:rsidRPr="00BA68B5" w:rsidRDefault="00CE48E3" w:rsidP="00CE48E3">
      <w:pPr>
        <w:spacing w:after="0" w:line="360" w:lineRule="auto"/>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ab/>
      </w:r>
      <w:r w:rsidRPr="00BA68B5">
        <w:rPr>
          <w:rFonts w:ascii="Times New Roman" w:eastAsia="Times New Roman" w:hAnsi="Times New Roman" w:cs="Times New Roman"/>
          <w:bCs/>
          <w:sz w:val="28"/>
          <w:szCs w:val="28"/>
          <w:lang w:eastAsia="ru-RU"/>
        </w:rPr>
        <w:tab/>
      </w:r>
      <w:r w:rsidRPr="00BA68B5">
        <w:rPr>
          <w:rFonts w:ascii="Times New Roman" w:eastAsia="Times New Roman" w:hAnsi="Times New Roman" w:cs="Times New Roman"/>
          <w:bCs/>
          <w:sz w:val="28"/>
          <w:szCs w:val="28"/>
          <w:lang w:eastAsia="ru-RU"/>
        </w:rPr>
        <w:tab/>
      </w:r>
      <w:r w:rsidRPr="00BA68B5">
        <w:rPr>
          <w:rFonts w:ascii="Times New Roman" w:eastAsia="Times New Roman" w:hAnsi="Times New Roman" w:cs="Times New Roman"/>
          <w:bCs/>
          <w:sz w:val="28"/>
          <w:szCs w:val="28"/>
          <w:lang w:eastAsia="ru-RU"/>
        </w:rPr>
        <w:tab/>
        <w:t>2019 г. – аварий не было</w:t>
      </w:r>
    </w:p>
    <w:p w:rsidR="00CE48E3" w:rsidRPr="00BA68B5" w:rsidRDefault="00CE48E3" w:rsidP="00CE48E3">
      <w:pPr>
        <w:spacing w:after="0"/>
        <w:jc w:val="center"/>
        <w:rPr>
          <w:rFonts w:ascii="Times New Roman" w:eastAsia="Times New Roman" w:hAnsi="Times New Roman" w:cs="Times New Roman"/>
          <w:sz w:val="28"/>
          <w:szCs w:val="28"/>
          <w:lang w:eastAsia="ru-RU"/>
        </w:rPr>
      </w:pPr>
      <w:r w:rsidRPr="00BA68B5">
        <w:rPr>
          <w:rFonts w:ascii="Times New Roman" w:eastAsia="Times New Roman" w:hAnsi="Times New Roman" w:cs="Times New Roman"/>
          <w:noProof/>
          <w:sz w:val="28"/>
          <w:szCs w:val="28"/>
          <w:lang w:eastAsia="ru-RU"/>
        </w:rPr>
        <w:drawing>
          <wp:inline distT="0" distB="0" distL="0" distR="0" wp14:anchorId="58047342" wp14:editId="3DC69BE5">
            <wp:extent cx="5943600" cy="2502131"/>
            <wp:effectExtent l="0" t="0" r="0" b="0"/>
            <wp:docPr id="25" name="Диаграмма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E48E3" w:rsidRPr="00BA68B5" w:rsidRDefault="00CE48E3" w:rsidP="00CE48E3">
      <w:pPr>
        <w:spacing w:after="0" w:line="360" w:lineRule="auto"/>
        <w:ind w:firstLine="709"/>
        <w:jc w:val="both"/>
        <w:rPr>
          <w:rFonts w:ascii="Times New Roman" w:eastAsia="Times New Roman" w:hAnsi="Times New Roman" w:cs="Times New Roman"/>
          <w:sz w:val="28"/>
          <w:szCs w:val="28"/>
        </w:rPr>
      </w:pPr>
      <w:r w:rsidRPr="00BA68B5">
        <w:rPr>
          <w:rFonts w:ascii="Times New Roman" w:eastAsia="Times New Roman" w:hAnsi="Times New Roman" w:cs="Times New Roman"/>
          <w:sz w:val="28"/>
          <w:szCs w:val="28"/>
        </w:rPr>
        <w:t>Анализ результатов технических расследований причин аварий показывает, что основными причинами возникновения аварий являлись внешние опасные факторы, связанные с механическим повреждением газопроводов вследствие воздействия посторонних лиц и организаций.</w:t>
      </w:r>
    </w:p>
    <w:p w:rsidR="00CE48E3" w:rsidRPr="00BA68B5" w:rsidRDefault="00CE48E3" w:rsidP="00CE48E3">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Средне-Поволжским управлением Ростехнадзора за 6 месяцев  2020 года проведено 620 проверок, из них: 334 проверок соблюдения требований промышленной безопасности при эксплуатации опасных производственных объектов (за 6 месяцев 2019 года – 1088), 286 проверок соблюдения требований Технического регламента о безопасности сетей газораспределения и газопотребления.</w:t>
      </w:r>
    </w:p>
    <w:p w:rsidR="00CE48E3" w:rsidRPr="00BA68B5" w:rsidRDefault="00CE48E3" w:rsidP="00CE48E3">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CE48E3" w:rsidRPr="00BA68B5" w:rsidRDefault="00CE48E3" w:rsidP="00CE48E3">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в рамках исполнения предписаний, выданных по результатам проведенных ранее проверок, – 132 проверки (из них 34 по техническому регламенту);</w:t>
      </w:r>
    </w:p>
    <w:p w:rsidR="00CE48E3" w:rsidRPr="00BA68B5" w:rsidRDefault="00CE48E3" w:rsidP="00CE48E3">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в связи с возникновением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 9 проверок;</w:t>
      </w:r>
    </w:p>
    <w:p w:rsidR="00CE48E3" w:rsidRPr="00BA68B5" w:rsidRDefault="00CE48E3" w:rsidP="00CE48E3">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 0 проверок;</w:t>
      </w:r>
    </w:p>
    <w:p w:rsidR="00CE48E3" w:rsidRPr="00BA68B5" w:rsidRDefault="00CE48E3" w:rsidP="00CE48E3">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 62 проверки;</w:t>
      </w:r>
    </w:p>
    <w:p w:rsidR="00CE48E3" w:rsidRPr="00BA68B5" w:rsidRDefault="00CE48E3" w:rsidP="00CE48E3">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также мероприятий по контролю, инициированных обращением заявителя, связанных с приемкой и пуском в эксплуатацию объектов и оборудования в соответствии с положениями нормативных правовых актов – 351.</w:t>
      </w:r>
    </w:p>
    <w:p w:rsidR="00CE48E3" w:rsidRPr="00BA68B5" w:rsidRDefault="00CE48E3" w:rsidP="00CE48E3">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Выявлено 2074 нарушения норм и правил, из них 1846 нарушений требований промышленной безопасности (за 6 месяцев 2019 года – 3994, из них 2937 нарушений требований промышленной безопасности).</w:t>
      </w:r>
    </w:p>
    <w:p w:rsidR="00CE48E3" w:rsidRPr="00BA68B5" w:rsidRDefault="00CE48E3" w:rsidP="00CE48E3">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По результатам проверок привлечено к административной </w:t>
      </w:r>
      <w:r w:rsidRPr="00BA68B5">
        <w:rPr>
          <w:rFonts w:ascii="Times New Roman" w:eastAsia="Times New Roman" w:hAnsi="Times New Roman" w:cs="Times New Roman"/>
          <w:bCs/>
          <w:sz w:val="28"/>
          <w:szCs w:val="28"/>
          <w:lang w:eastAsia="ru-RU"/>
        </w:rPr>
        <w:t xml:space="preserve">ответственности в виде административного штрафа 68 должностных лица, 51 юридическое лицо </w:t>
      </w:r>
      <w:r w:rsidRPr="00BA68B5">
        <w:rPr>
          <w:rFonts w:ascii="Times New Roman" w:eastAsia="Times New Roman" w:hAnsi="Times New Roman" w:cs="Times New Roman"/>
          <w:sz w:val="28"/>
          <w:szCs w:val="28"/>
          <w:lang w:eastAsia="ru-RU"/>
        </w:rPr>
        <w:t>(за 6 месяцев 2019 года – 180 должностных лиц, 111 юридических лиц).</w:t>
      </w:r>
    </w:p>
    <w:p w:rsidR="00CE48E3" w:rsidRPr="00BA68B5" w:rsidRDefault="00CE48E3" w:rsidP="00CE48E3">
      <w:pPr>
        <w:spacing w:after="0" w:line="360" w:lineRule="auto"/>
        <w:ind w:firstLine="709"/>
        <w:jc w:val="both"/>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По сравнению с аналогичным периодом 2019 года произошло понижения показателей более чем на 20 % в связи с приостановкой проведения проверок на основани</w:t>
      </w:r>
      <w:r w:rsidR="001F3455" w:rsidRPr="00BA68B5">
        <w:rPr>
          <w:rFonts w:ascii="Times New Roman" w:eastAsia="Times New Roman" w:hAnsi="Times New Roman" w:cs="Times New Roman"/>
          <w:bCs/>
          <w:sz w:val="28"/>
          <w:szCs w:val="28"/>
          <w:lang w:eastAsia="ru-RU"/>
        </w:rPr>
        <w:t>и</w:t>
      </w:r>
      <w:r w:rsidRPr="00BA68B5">
        <w:rPr>
          <w:rFonts w:ascii="Times New Roman" w:eastAsia="Times New Roman" w:hAnsi="Times New Roman" w:cs="Times New Roman"/>
          <w:bCs/>
          <w:sz w:val="28"/>
          <w:szCs w:val="28"/>
          <w:lang w:eastAsia="ru-RU"/>
        </w:rPr>
        <w:t xml:space="preserve"> Поручения Правительства РФ, исключени</w:t>
      </w:r>
      <w:r w:rsidR="001F3455" w:rsidRPr="00BA68B5">
        <w:rPr>
          <w:rFonts w:ascii="Times New Roman" w:eastAsia="Times New Roman" w:hAnsi="Times New Roman" w:cs="Times New Roman"/>
          <w:bCs/>
          <w:sz w:val="28"/>
          <w:szCs w:val="28"/>
          <w:lang w:eastAsia="ru-RU"/>
        </w:rPr>
        <w:t>ем плановых проверок</w:t>
      </w:r>
      <w:r w:rsidRPr="00BA68B5">
        <w:rPr>
          <w:rFonts w:ascii="Times New Roman" w:eastAsia="Times New Roman" w:hAnsi="Times New Roman" w:cs="Times New Roman"/>
          <w:bCs/>
          <w:sz w:val="28"/>
          <w:szCs w:val="28"/>
          <w:lang w:eastAsia="ru-RU"/>
        </w:rPr>
        <w:t xml:space="preserve"> из ежегодных планов проведения плановых проверок юридических лиц и индивидуальных предпринимателей, </w:t>
      </w:r>
      <w:r w:rsidR="001F3455" w:rsidRPr="00BA68B5">
        <w:rPr>
          <w:rFonts w:ascii="Times New Roman" w:eastAsia="Times New Roman" w:hAnsi="Times New Roman" w:cs="Times New Roman"/>
          <w:bCs/>
          <w:sz w:val="28"/>
          <w:szCs w:val="28"/>
          <w:lang w:eastAsia="ru-RU"/>
        </w:rPr>
        <w:t>а также</w:t>
      </w:r>
      <w:r w:rsidRPr="00BA68B5">
        <w:rPr>
          <w:rFonts w:ascii="Times New Roman" w:eastAsia="Times New Roman" w:hAnsi="Times New Roman" w:cs="Times New Roman"/>
          <w:bCs/>
          <w:sz w:val="28"/>
          <w:szCs w:val="28"/>
          <w:lang w:eastAsia="ru-RU"/>
        </w:rPr>
        <w:t xml:space="preserve"> ограничением проведения внеплановых проверок на основании Постановления Правительства РФ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CE48E3" w:rsidRPr="00BA68B5" w:rsidRDefault="00CE48E3" w:rsidP="00CE48E3">
      <w:pPr>
        <w:spacing w:after="0" w:line="360" w:lineRule="auto"/>
        <w:ind w:firstLine="708"/>
        <w:rPr>
          <w:rFonts w:ascii="Calibri" w:eastAsia="Times New Roman" w:hAnsi="Calibri" w:cs="Times New Roman"/>
          <w:lang w:eastAsia="ru-RU"/>
        </w:rPr>
      </w:pPr>
      <w:r w:rsidRPr="00BA68B5">
        <w:rPr>
          <w:rFonts w:ascii="Times New Roman" w:eastAsia="Times New Roman" w:hAnsi="Times New Roman" w:cs="Times New Roman"/>
          <w:sz w:val="28"/>
          <w:szCs w:val="28"/>
          <w:lang w:eastAsia="ru-RU"/>
        </w:rPr>
        <w:t>Характерные нарушения, встречающиеся в ходе проведения проверок:</w:t>
      </w:r>
    </w:p>
    <w:p w:rsidR="00CE48E3" w:rsidRPr="00BA68B5" w:rsidRDefault="00CE48E3" w:rsidP="00CE48E3">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несоблюдение требований «Правил охраны газораспределительных сетей»;</w:t>
      </w:r>
    </w:p>
    <w:p w:rsidR="00CE48E3" w:rsidRPr="00BA68B5" w:rsidRDefault="00CE48E3" w:rsidP="00CE48E3">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несоблюдение требований по ведению технической документации;</w:t>
      </w:r>
    </w:p>
    <w:p w:rsidR="00CE48E3" w:rsidRPr="00BA68B5" w:rsidRDefault="00CE48E3" w:rsidP="00CE48E3">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эксплуатация распределительных трубопроводов (газопроводов), отслуживших нормативный срок эксплуатации.</w:t>
      </w:r>
    </w:p>
    <w:p w:rsidR="00CE48E3" w:rsidRPr="00BA68B5" w:rsidRDefault="00CE48E3" w:rsidP="00CE48E3">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Актуальным вопросом остается выявление бесхозяйных газопроводов, определение собственника, в случае отсутствия такового, решение вопроса о передаче бесхозяйных газопроводов на баланс администраций муниципальных районов, а также оформление обременений на охранные зоны распределительных газопроводов.</w:t>
      </w:r>
    </w:p>
    <w:p w:rsidR="00CE48E3" w:rsidRPr="00BA68B5" w:rsidRDefault="00CE48E3" w:rsidP="00CE48E3">
      <w:pPr>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К проблемным вопросам в области промышленной безопасности на поднадзорных предприятиях относятся:</w:t>
      </w:r>
    </w:p>
    <w:p w:rsidR="00CE48E3" w:rsidRPr="00BA68B5" w:rsidRDefault="00CE48E3" w:rsidP="00CE48E3">
      <w:pPr>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наличие бесхозяйных газопроводов и ГРП;</w:t>
      </w:r>
    </w:p>
    <w:p w:rsidR="00CE48E3" w:rsidRPr="00BA68B5" w:rsidRDefault="00CE48E3" w:rsidP="00CE48E3">
      <w:pPr>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крайне медленный процесс регистрации в собственность газовых сетей;</w:t>
      </w:r>
    </w:p>
    <w:p w:rsidR="00CE48E3" w:rsidRPr="00BA68B5" w:rsidRDefault="00CE48E3" w:rsidP="00CE48E3">
      <w:pPr>
        <w:tabs>
          <w:tab w:val="left" w:pos="709"/>
        </w:tabs>
        <w:ind w:firstLine="709"/>
        <w:jc w:val="both"/>
        <w:rPr>
          <w:rFonts w:ascii="Times New Roman" w:hAnsi="Times New Roman" w:cs="Times New Roman"/>
          <w:b/>
          <w:sz w:val="28"/>
          <w:szCs w:val="28"/>
        </w:rPr>
      </w:pPr>
      <w:r w:rsidRPr="00BA68B5">
        <w:rPr>
          <w:rFonts w:ascii="Times New Roman" w:hAnsi="Times New Roman"/>
          <w:sz w:val="28"/>
          <w:szCs w:val="28"/>
        </w:rPr>
        <w:t>частая смена форм собственности и владельцев предприятий, непосредственно влияющая на уровень безопасности эксплуатируемых.</w:t>
      </w:r>
    </w:p>
    <w:p w:rsidR="00341073" w:rsidRPr="00BA68B5" w:rsidRDefault="00341073" w:rsidP="003469F5">
      <w:pPr>
        <w:keepNext/>
        <w:keepLines/>
        <w:tabs>
          <w:tab w:val="left" w:pos="709"/>
        </w:tabs>
        <w:spacing w:after="0" w:line="240" w:lineRule="auto"/>
        <w:jc w:val="center"/>
        <w:outlineLvl w:val="2"/>
        <w:rPr>
          <w:rFonts w:ascii="Times New Roman" w:eastAsia="Times New Roman" w:hAnsi="Times New Roman" w:cs="Times New Roman"/>
          <w:b/>
          <w:sz w:val="28"/>
          <w:szCs w:val="28"/>
          <w:lang w:eastAsia="ru-RU"/>
        </w:rPr>
      </w:pPr>
      <w:bookmarkStart w:id="9" w:name="_Toc480912880"/>
      <w:bookmarkStart w:id="10" w:name="_Toc480912883"/>
      <w:bookmarkEnd w:id="7"/>
      <w:r w:rsidRPr="00BA68B5">
        <w:rPr>
          <w:rFonts w:ascii="Times New Roman" w:eastAsia="Times New Roman" w:hAnsi="Times New Roman" w:cs="Times New Roman"/>
          <w:b/>
          <w:sz w:val="28"/>
          <w:szCs w:val="28"/>
          <w:lang w:eastAsia="ru-RU"/>
        </w:rPr>
        <w:t>Предприятия химического комплекса</w:t>
      </w:r>
    </w:p>
    <w:p w:rsidR="00F04898" w:rsidRPr="00BA68B5" w:rsidRDefault="00F04898" w:rsidP="00F04898">
      <w:pPr>
        <w:keepNext/>
        <w:keepLines/>
        <w:tabs>
          <w:tab w:val="left" w:pos="709"/>
        </w:tabs>
        <w:spacing w:after="0" w:line="240" w:lineRule="auto"/>
        <w:outlineLvl w:val="2"/>
        <w:rPr>
          <w:rFonts w:ascii="Times New Roman" w:eastAsia="Times New Roman" w:hAnsi="Times New Roman" w:cs="Times New Roman"/>
          <w:b/>
          <w:sz w:val="28"/>
          <w:szCs w:val="28"/>
          <w:lang w:eastAsia="ru-RU"/>
        </w:rPr>
      </w:pPr>
    </w:p>
    <w:p w:rsidR="00D52618" w:rsidRPr="00BA68B5" w:rsidRDefault="00D52618" w:rsidP="00D52618">
      <w:pPr>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Средне-Поволжскому управлению Ростехнадзора поднадзорно 189 предприятий химического комплекса, эксплуатирующих опасные производственные объекты химического комплекса (далее – ОПО).</w:t>
      </w:r>
    </w:p>
    <w:p w:rsidR="00D52618" w:rsidRPr="00BA68B5" w:rsidRDefault="00D52618" w:rsidP="00D52618">
      <w:pPr>
        <w:spacing w:after="0" w:line="360" w:lineRule="auto"/>
        <w:ind w:firstLine="709"/>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Федеральный государственный надзор в области промышленной безопасности осуществляется в отношении 323 ОПО следующих классов опасности: I класс опасности - 23 ОПО; II класс опасности - 24 ОПО; III класс опасности - 219 ОПО; IV класс опасности - 57 ОПО.</w:t>
      </w:r>
    </w:p>
    <w:p w:rsidR="00D52618" w:rsidRPr="00BA68B5" w:rsidRDefault="00D52618" w:rsidP="00D52618">
      <w:pPr>
        <w:spacing w:after="0" w:line="360" w:lineRule="auto"/>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noProof/>
          <w:sz w:val="28"/>
          <w:szCs w:val="28"/>
          <w:lang w:eastAsia="ru-RU"/>
        </w:rPr>
        <w:drawing>
          <wp:inline distT="0" distB="0" distL="0" distR="0" wp14:anchorId="07576FC5" wp14:editId="4067884C">
            <wp:extent cx="6012180" cy="2994660"/>
            <wp:effectExtent l="0" t="0" r="26670" b="152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52618" w:rsidRPr="00BA68B5" w:rsidRDefault="00D52618" w:rsidP="00D52618">
      <w:pPr>
        <w:tabs>
          <w:tab w:val="left" w:pos="709"/>
          <w:tab w:val="left" w:pos="6495"/>
        </w:tabs>
        <w:spacing w:after="0" w:line="360" w:lineRule="auto"/>
        <w:ind w:firstLine="720"/>
        <w:jc w:val="both"/>
        <w:rPr>
          <w:rFonts w:ascii="Times New Roman" w:hAnsi="Times New Roman" w:cs="Times New Roman"/>
          <w:sz w:val="28"/>
          <w:szCs w:val="28"/>
        </w:rPr>
      </w:pPr>
      <w:r w:rsidRPr="00BA68B5">
        <w:rPr>
          <w:rFonts w:ascii="Times New Roman" w:eastAsia="Times New Roman" w:hAnsi="Times New Roman" w:cs="Times New Roman"/>
          <w:sz w:val="28"/>
          <w:szCs w:val="28"/>
          <w:lang w:eastAsia="ru-RU"/>
        </w:rPr>
        <w:t xml:space="preserve">К числу химически опасных поднадзорных производств и объектов относятся: </w:t>
      </w:r>
      <w:r w:rsidRPr="00BA68B5">
        <w:rPr>
          <w:rFonts w:ascii="Times New Roman" w:hAnsi="Times New Roman" w:cs="Times New Roman"/>
          <w:sz w:val="28"/>
          <w:szCs w:val="28"/>
        </w:rPr>
        <w:t>химические; системы водоподготовки; аммиачно-холодильные установки; объекты производства и потребления продуктов разделения воздуха, криогенно-вакуумной техники, обращения углекислоты (СО</w:t>
      </w:r>
      <w:r w:rsidRPr="00BA68B5">
        <w:rPr>
          <w:rFonts w:ascii="Times New Roman" w:hAnsi="Times New Roman" w:cs="Times New Roman"/>
          <w:sz w:val="28"/>
          <w:szCs w:val="28"/>
          <w:vertAlign w:val="subscript"/>
        </w:rPr>
        <w:t>2</w:t>
      </w:r>
      <w:r w:rsidRPr="00BA68B5">
        <w:rPr>
          <w:rFonts w:ascii="Times New Roman" w:hAnsi="Times New Roman" w:cs="Times New Roman"/>
          <w:sz w:val="28"/>
          <w:szCs w:val="28"/>
        </w:rPr>
        <w:t>) и инертных газов; спиртовые производства; маслоэкстракционные производства; склады и базы хранения и отгрузки химически опасных и взрывоопасных веществ других производств, связанных с обращением или хранением токсичных, взрывопожароопасных и других веществ, которые могут образовывать пылевоздушные или парогазовые смеси.</w:t>
      </w:r>
    </w:p>
    <w:p w:rsidR="00D52618" w:rsidRPr="00BA68B5" w:rsidRDefault="00D52618" w:rsidP="00D52618">
      <w:pPr>
        <w:tabs>
          <w:tab w:val="left" w:pos="720"/>
          <w:tab w:val="left" w:pos="6495"/>
        </w:tabs>
        <w:spacing w:after="0" w:line="360" w:lineRule="auto"/>
        <w:ind w:firstLine="720"/>
        <w:jc w:val="both"/>
        <w:rPr>
          <w:rFonts w:ascii="Times New Roman" w:hAnsi="Times New Roman" w:cs="Times New Roman"/>
          <w:sz w:val="28"/>
          <w:szCs w:val="28"/>
        </w:rPr>
      </w:pPr>
      <w:r w:rsidRPr="00BA68B5">
        <w:rPr>
          <w:rFonts w:ascii="Times New Roman" w:hAnsi="Times New Roman" w:cs="Times New Roman"/>
          <w:sz w:val="28"/>
          <w:szCs w:val="28"/>
        </w:rPr>
        <w:t>За 6 месяцев 2020 года на объектах поднадзорных предприятий аварий зарегистрировано не было. Зарегистрирован 1 инцидент, несчастных случаев не зарегистрировано.</w:t>
      </w:r>
    </w:p>
    <w:p w:rsidR="00D52618" w:rsidRPr="00BA68B5" w:rsidRDefault="00D52618" w:rsidP="00D52618">
      <w:pPr>
        <w:tabs>
          <w:tab w:val="left" w:pos="720"/>
          <w:tab w:val="left" w:pos="6495"/>
        </w:tabs>
        <w:spacing w:after="0" w:line="360" w:lineRule="auto"/>
        <w:ind w:firstLine="720"/>
        <w:jc w:val="both"/>
        <w:rPr>
          <w:rFonts w:ascii="Times New Roman" w:hAnsi="Times New Roman" w:cs="Times New Roman"/>
          <w:sz w:val="28"/>
          <w:szCs w:val="28"/>
        </w:rPr>
      </w:pPr>
      <w:r w:rsidRPr="00BA68B5">
        <w:rPr>
          <w:rFonts w:ascii="Times New Roman" w:hAnsi="Times New Roman" w:cs="Times New Roman"/>
          <w:sz w:val="28"/>
          <w:szCs w:val="28"/>
        </w:rPr>
        <w:t>На поднадзорных предприятиях химического комплекса в 2020 году крупных техногенных аварий не зарегистрировано, террористические акты также не зафиксированы.</w:t>
      </w:r>
    </w:p>
    <w:p w:rsidR="00D52618" w:rsidRPr="00BA68B5" w:rsidRDefault="00D52618" w:rsidP="00D52618">
      <w:pPr>
        <w:tabs>
          <w:tab w:val="left" w:pos="6495"/>
        </w:tabs>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Средне-Поволжским управлением Ростехнадзора в течение 6 месяцев 2020 года проведено 58 проверок соблюдения требований промышленной безопасности при эксплуатации ОПО, в том числе 1 плановая проверка, в рамках режима постоянного государственного надзора – 32 проверки.</w:t>
      </w:r>
    </w:p>
    <w:p w:rsidR="00D52618" w:rsidRPr="00BA68B5" w:rsidRDefault="00D52618" w:rsidP="00D52618">
      <w:pPr>
        <w:tabs>
          <w:tab w:val="left" w:pos="6495"/>
        </w:tabs>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Проверок с привлечением представителей территориальных органов органами прокуратуры в течение 6 месяцев 2020 года не было.</w:t>
      </w:r>
    </w:p>
    <w:p w:rsidR="00D52618" w:rsidRPr="00BA68B5" w:rsidRDefault="00D52618" w:rsidP="00D52618">
      <w:pPr>
        <w:tabs>
          <w:tab w:val="left" w:pos="6495"/>
        </w:tabs>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За 6 месяцев 2020 года проведено 35 проверок, в результате проведения которых были выявлены правонарушения, из них плановых проверок – 1, внеплановых проверок – 14, в рамках режима постоянного государственного надзора – 20 проверки. </w:t>
      </w:r>
    </w:p>
    <w:p w:rsidR="00D52618" w:rsidRPr="00BA68B5" w:rsidRDefault="00D52618" w:rsidP="00D52618">
      <w:pPr>
        <w:tabs>
          <w:tab w:val="left" w:pos="6495"/>
        </w:tabs>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В результате проведенных проверок за 6 месяцев 2020 году выявлено 872 нарушения требований промышленной безопасности, из них при проведении плановых проверок – 9, внеплановых проверок – 202, в рамках режима постоянного государственного надзора – 661.</w:t>
      </w:r>
    </w:p>
    <w:p w:rsidR="00D52618" w:rsidRPr="00BA68B5" w:rsidRDefault="00D52618" w:rsidP="00D52618">
      <w:pPr>
        <w:tabs>
          <w:tab w:val="left" w:pos="6495"/>
        </w:tabs>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Количество административных наказаний за 6 месяцев 2020 года, наложенных по итогам проверок, составило 69.</w:t>
      </w:r>
    </w:p>
    <w:p w:rsidR="00D52618" w:rsidRPr="00BA68B5" w:rsidRDefault="00D52618" w:rsidP="00D52618">
      <w:pPr>
        <w:tabs>
          <w:tab w:val="left" w:pos="6495"/>
        </w:tabs>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Общая сумма наложенных административных штрафов за 6 месяцев 2020 года составила 9966 тыс. рублей, в том числе наложенных на юридических лиц – 9190 тыс. рублей, на должностных лиц –776 тыс. рублей. </w:t>
      </w:r>
    </w:p>
    <w:p w:rsidR="00D52618" w:rsidRPr="00BA68B5" w:rsidRDefault="00D52618" w:rsidP="00D52618">
      <w:pPr>
        <w:tabs>
          <w:tab w:val="left" w:pos="6495"/>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BA68B5">
        <w:rPr>
          <w:rFonts w:ascii="Times New Roman" w:hAnsi="Times New Roman" w:cs="Times New Roman"/>
          <w:sz w:val="28"/>
          <w:szCs w:val="28"/>
        </w:rPr>
        <w:t>Общая сумма уплаченных (взысканных) административных штрафов за 6 месяцев 2020 года составила 3917 тыс. рублей.</w:t>
      </w:r>
    </w:p>
    <w:p w:rsidR="00D52618" w:rsidRPr="00BA68B5" w:rsidRDefault="00D52618" w:rsidP="00D52618">
      <w:pPr>
        <w:tabs>
          <w:tab w:val="left" w:pos="6495"/>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BA68B5">
        <w:rPr>
          <w:rFonts w:ascii="Times New Roman" w:hAnsi="Times New Roman" w:cs="Times New Roman"/>
          <w:sz w:val="28"/>
          <w:szCs w:val="28"/>
        </w:rPr>
        <w:t xml:space="preserve">За 6 месяцев 2020 года по фактам выявленных нарушений материалы проверок в правоохранительные органы для возбуждения уголовного дела (принятия мер прокурорского реагирования) дела не передавалась. </w:t>
      </w:r>
    </w:p>
    <w:p w:rsidR="00D52618" w:rsidRPr="00BA68B5" w:rsidRDefault="00D52618" w:rsidP="00D52618">
      <w:pPr>
        <w:tabs>
          <w:tab w:val="left" w:pos="6495"/>
        </w:tabs>
        <w:spacing w:before="100" w:beforeAutospacing="1" w:after="100" w:afterAutospacing="1" w:line="360" w:lineRule="auto"/>
        <w:ind w:firstLine="708"/>
        <w:contextualSpacing/>
        <w:jc w:val="both"/>
        <w:rPr>
          <w:rFonts w:ascii="Times New Roman" w:hAnsi="Times New Roman"/>
          <w:sz w:val="28"/>
          <w:szCs w:val="28"/>
        </w:rPr>
      </w:pPr>
      <w:r w:rsidRPr="00BA68B5">
        <w:rPr>
          <w:rFonts w:ascii="Times New Roman" w:hAnsi="Times New Roman"/>
          <w:sz w:val="28"/>
          <w:szCs w:val="28"/>
        </w:rPr>
        <w:t>При проведении контрольно-надзорных мероприятий на предприятиях химического комплекса выявлены следующие характерные нарушения:</w:t>
      </w:r>
    </w:p>
    <w:p w:rsidR="00D52618" w:rsidRPr="00BA68B5" w:rsidRDefault="00D52618" w:rsidP="00D52618">
      <w:pPr>
        <w:tabs>
          <w:tab w:val="left" w:pos="6495"/>
        </w:tabs>
        <w:spacing w:before="100" w:beforeAutospacing="1" w:after="100" w:afterAutospacing="1" w:line="360" w:lineRule="auto"/>
        <w:ind w:firstLine="709"/>
        <w:contextualSpacing/>
        <w:jc w:val="both"/>
        <w:rPr>
          <w:rFonts w:ascii="Times New Roman" w:hAnsi="Times New Roman"/>
          <w:sz w:val="28"/>
          <w:szCs w:val="28"/>
        </w:rPr>
      </w:pPr>
      <w:r w:rsidRPr="00BA68B5">
        <w:rPr>
          <w:rFonts w:ascii="Times New Roman" w:hAnsi="Times New Roman"/>
          <w:sz w:val="28"/>
          <w:szCs w:val="28"/>
        </w:rPr>
        <w:t>Организация, осуществляющая эксплуатацию оборудования под давлением, не обеспечила содержание оборудования под давлением в исправном состоянии и безопасные условия его эксплуатации: не обеспечено проведение работ по техническому освидетельствованию, техническому диагностированию, гидравлического испытания.</w:t>
      </w:r>
    </w:p>
    <w:p w:rsidR="00D52618" w:rsidRPr="00BA68B5" w:rsidRDefault="00D52618" w:rsidP="00D52618">
      <w:pPr>
        <w:tabs>
          <w:tab w:val="left" w:pos="6495"/>
        </w:tabs>
        <w:spacing w:before="100" w:beforeAutospacing="1" w:after="100" w:afterAutospacing="1" w:line="360" w:lineRule="auto"/>
        <w:ind w:firstLine="709"/>
        <w:contextualSpacing/>
        <w:jc w:val="both"/>
        <w:rPr>
          <w:rFonts w:ascii="Times New Roman" w:hAnsi="Times New Roman" w:cs="Times New Roman"/>
          <w:bCs/>
          <w:sz w:val="28"/>
          <w:szCs w:val="28"/>
        </w:rPr>
      </w:pPr>
      <w:r w:rsidRPr="00BA68B5">
        <w:rPr>
          <w:rFonts w:ascii="Times New Roman" w:hAnsi="Times New Roman" w:cs="Times New Roman"/>
          <w:bCs/>
          <w:sz w:val="28"/>
          <w:szCs w:val="28"/>
        </w:rPr>
        <w:t>Не обеспечивается проведение экспертизы промышленной безопасности зданий и сооружений, предназначенных для осуществления технологических процессов.</w:t>
      </w:r>
    </w:p>
    <w:p w:rsidR="00D52618" w:rsidRPr="00BA68B5" w:rsidRDefault="00D52618" w:rsidP="00D52618">
      <w:pPr>
        <w:tabs>
          <w:tab w:val="left" w:pos="6495"/>
        </w:tabs>
        <w:spacing w:before="100" w:beforeAutospacing="1" w:after="100" w:afterAutospacing="1" w:line="360" w:lineRule="auto"/>
        <w:ind w:firstLine="709"/>
        <w:contextualSpacing/>
        <w:jc w:val="both"/>
        <w:rPr>
          <w:rFonts w:ascii="Times New Roman" w:hAnsi="Times New Roman" w:cs="Times New Roman"/>
          <w:sz w:val="28"/>
          <w:szCs w:val="28"/>
        </w:rPr>
      </w:pPr>
      <w:r w:rsidRPr="00BA68B5">
        <w:rPr>
          <w:rFonts w:ascii="Times New Roman" w:hAnsi="Times New Roman" w:cs="Times New Roman"/>
          <w:sz w:val="28"/>
          <w:szCs w:val="28"/>
        </w:rPr>
        <w:t>Не оборудованы системами двусторонней громкоговорящей и телефонной связи технологические блоки опасных производственных объектов;</w:t>
      </w:r>
    </w:p>
    <w:p w:rsidR="00D52618" w:rsidRPr="00BA68B5" w:rsidRDefault="00D52618" w:rsidP="00D52618">
      <w:pPr>
        <w:tabs>
          <w:tab w:val="left" w:pos="6495"/>
        </w:tabs>
        <w:spacing w:before="100" w:beforeAutospacing="1" w:after="100" w:afterAutospacing="1" w:line="360" w:lineRule="auto"/>
        <w:ind w:firstLine="709"/>
        <w:contextualSpacing/>
        <w:jc w:val="both"/>
        <w:rPr>
          <w:rFonts w:ascii="Times New Roman" w:hAnsi="Times New Roman" w:cs="Times New Roman"/>
          <w:sz w:val="28"/>
          <w:szCs w:val="28"/>
        </w:rPr>
      </w:pPr>
      <w:r w:rsidRPr="00BA68B5">
        <w:rPr>
          <w:rFonts w:ascii="Times New Roman" w:hAnsi="Times New Roman" w:cs="Times New Roman"/>
          <w:sz w:val="28"/>
          <w:szCs w:val="28"/>
        </w:rPr>
        <w:t>Не обеспечен автоматический контроль за содержанием паров серной кислоты в воздухе рабочей зоны с сигнализацией превышения ПДК.</w:t>
      </w:r>
    </w:p>
    <w:p w:rsidR="00D52618" w:rsidRPr="00BA68B5" w:rsidRDefault="00D52618" w:rsidP="00D52618">
      <w:pPr>
        <w:tabs>
          <w:tab w:val="left" w:pos="6495"/>
        </w:tabs>
        <w:spacing w:before="100" w:beforeAutospacing="1" w:after="100" w:afterAutospacing="1" w:line="360" w:lineRule="auto"/>
        <w:ind w:firstLine="709"/>
        <w:contextualSpacing/>
        <w:jc w:val="both"/>
        <w:rPr>
          <w:rFonts w:ascii="Times New Roman" w:hAnsi="Times New Roman" w:cs="Times New Roman"/>
          <w:sz w:val="28"/>
          <w:szCs w:val="28"/>
        </w:rPr>
      </w:pPr>
      <w:r w:rsidRPr="00BA68B5">
        <w:rPr>
          <w:rFonts w:ascii="Times New Roman" w:hAnsi="Times New Roman" w:cs="Times New Roman"/>
          <w:sz w:val="28"/>
          <w:szCs w:val="28"/>
        </w:rPr>
        <w:t>Не обеспечивается необходимая степень герметичности разъемных соединений в течение межремонтного периода эксплуатации технологической системы.</w:t>
      </w:r>
    </w:p>
    <w:p w:rsidR="00D52618" w:rsidRPr="00BA68B5" w:rsidRDefault="00D52618" w:rsidP="00D52618">
      <w:pPr>
        <w:tabs>
          <w:tab w:val="left" w:pos="6495"/>
        </w:tabs>
        <w:spacing w:before="100" w:beforeAutospacing="1" w:after="100" w:afterAutospacing="1" w:line="360" w:lineRule="auto"/>
        <w:ind w:firstLine="709"/>
        <w:contextualSpacing/>
        <w:jc w:val="both"/>
        <w:rPr>
          <w:rFonts w:ascii="Times New Roman" w:hAnsi="Times New Roman" w:cs="Times New Roman"/>
          <w:sz w:val="28"/>
          <w:szCs w:val="28"/>
        </w:rPr>
      </w:pPr>
      <w:r w:rsidRPr="00BA68B5">
        <w:rPr>
          <w:rFonts w:ascii="Times New Roman" w:hAnsi="Times New Roman" w:cs="Times New Roman"/>
          <w:sz w:val="28"/>
          <w:szCs w:val="28"/>
        </w:rPr>
        <w:t xml:space="preserve">Отсутствует тепловая изоляция оборудования, работающего </w:t>
      </w:r>
      <w:r w:rsidRPr="00BA68B5">
        <w:rPr>
          <w:rFonts w:ascii="Times New Roman" w:hAnsi="Times New Roman" w:cs="Times New Roman"/>
          <w:sz w:val="28"/>
          <w:szCs w:val="28"/>
        </w:rPr>
        <w:br/>
        <w:t>под избыточным давлением.</w:t>
      </w:r>
    </w:p>
    <w:p w:rsidR="00D52618" w:rsidRPr="00BA68B5" w:rsidRDefault="00D52618" w:rsidP="00D52618">
      <w:pPr>
        <w:tabs>
          <w:tab w:val="left" w:pos="6495"/>
        </w:tabs>
        <w:spacing w:before="100" w:beforeAutospacing="1" w:after="100" w:afterAutospacing="1" w:line="360" w:lineRule="auto"/>
        <w:ind w:firstLine="709"/>
        <w:contextualSpacing/>
        <w:jc w:val="both"/>
        <w:rPr>
          <w:rFonts w:ascii="Times New Roman" w:hAnsi="Times New Roman" w:cs="Times New Roman"/>
          <w:sz w:val="28"/>
          <w:szCs w:val="28"/>
        </w:rPr>
      </w:pPr>
      <w:r w:rsidRPr="00BA68B5">
        <w:rPr>
          <w:rFonts w:ascii="Times New Roman" w:hAnsi="Times New Roman" w:cs="Times New Roman"/>
          <w:sz w:val="28"/>
          <w:szCs w:val="28"/>
        </w:rPr>
        <w:t>Ведение технологического процесса осуществляется с нарушением требований постоянного технологического регламента.</w:t>
      </w:r>
    </w:p>
    <w:p w:rsidR="00E97141" w:rsidRPr="00BA68B5" w:rsidRDefault="00E97141" w:rsidP="00B61741">
      <w:pPr>
        <w:pStyle w:val="affe"/>
      </w:pPr>
    </w:p>
    <w:p w:rsidR="00E65E19" w:rsidRPr="00BA68B5" w:rsidRDefault="00E65E19" w:rsidP="00E65E19">
      <w:pPr>
        <w:tabs>
          <w:tab w:val="left" w:pos="709"/>
        </w:tabs>
        <w:jc w:val="center"/>
        <w:rPr>
          <w:rFonts w:ascii="Times New Roman" w:hAnsi="Times New Roman" w:cs="Times New Roman"/>
          <w:b/>
          <w:sz w:val="28"/>
          <w:szCs w:val="28"/>
        </w:rPr>
      </w:pPr>
      <w:r w:rsidRPr="00BA68B5">
        <w:rPr>
          <w:rFonts w:ascii="Times New Roman" w:hAnsi="Times New Roman" w:cs="Times New Roman"/>
          <w:b/>
          <w:sz w:val="28"/>
          <w:szCs w:val="28"/>
        </w:rPr>
        <w:t>Транспортирование опасных веществ</w:t>
      </w:r>
    </w:p>
    <w:p w:rsidR="00D52618" w:rsidRPr="00BA68B5" w:rsidRDefault="00D52618" w:rsidP="00D52618">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К числу объектов транспортирования опасных веществ относятся:</w:t>
      </w:r>
    </w:p>
    <w:p w:rsidR="00D52618" w:rsidRPr="00BA68B5" w:rsidRDefault="00D52618" w:rsidP="00D52618">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автомобильные транспортные средства (специально оборудованные грузовые автомобили, автоцистерны, тягачи, прицепы и полуприцепы для перевозки нефтепродуктов, сжиженных углеводородных газов, взрывчатых материалов и других опасных веществ);</w:t>
      </w:r>
    </w:p>
    <w:p w:rsidR="00D52618" w:rsidRPr="00BA68B5" w:rsidRDefault="00D52618" w:rsidP="00D52618">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железнодорожные вагоны-цистерны, контейнеры, баллоны, используемые в качестве тары для транспортировки легковоспламеняющихся жидкостей (бензин, дизельное топливо, метанол и другие), газы сжатые, сжиженные и растворенные под давлением (хлор, аммиак), а также другие опасные вещества; </w:t>
      </w:r>
    </w:p>
    <w:p w:rsidR="00D52618" w:rsidRPr="00BA68B5" w:rsidRDefault="00D52618" w:rsidP="00D52618">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железнодорожные пути и автомобильные дороги необщего пользования, железнодорожные переезды и стрелочные переводы, пункты погрузки-выгрузки опасных веществ.</w:t>
      </w:r>
    </w:p>
    <w:p w:rsidR="00D52618" w:rsidRPr="00BA68B5" w:rsidRDefault="00D52618" w:rsidP="00D52618">
      <w:pPr>
        <w:tabs>
          <w:tab w:val="left" w:pos="709"/>
        </w:tabs>
        <w:spacing w:after="0" w:line="360" w:lineRule="auto"/>
        <w:ind w:firstLine="709"/>
        <w:jc w:val="both"/>
        <w:rPr>
          <w:rFonts w:ascii="Times New Roman" w:hAnsi="Times New Roman" w:cs="Times New Roman"/>
          <w:bCs/>
          <w:sz w:val="28"/>
          <w:szCs w:val="28"/>
        </w:rPr>
      </w:pPr>
      <w:r w:rsidRPr="00BA68B5">
        <w:rPr>
          <w:rFonts w:ascii="Times New Roman" w:eastAsia="Times New Roman" w:hAnsi="Times New Roman" w:cs="Times New Roman"/>
          <w:sz w:val="28"/>
          <w:szCs w:val="28"/>
          <w:lang w:eastAsia="ru-RU"/>
        </w:rPr>
        <w:t xml:space="preserve">Средне-Поволжскому управлению Ростехнадзора поднадзорны 35 предприятий, эксплуатирующих 42 опасных производственных объекта, в том числе </w:t>
      </w:r>
      <w:r w:rsidRPr="00BA68B5">
        <w:rPr>
          <w:rFonts w:ascii="Times New Roman" w:eastAsia="Times New Roman" w:hAnsi="Times New Roman" w:cs="Times New Roman"/>
          <w:sz w:val="28"/>
          <w:szCs w:val="28"/>
          <w:lang w:val="en-US" w:eastAsia="ru-RU"/>
        </w:rPr>
        <w:t>II</w:t>
      </w:r>
      <w:r w:rsidRPr="00BA68B5">
        <w:rPr>
          <w:rFonts w:ascii="Times New Roman" w:eastAsia="Times New Roman" w:hAnsi="Times New Roman" w:cs="Times New Roman"/>
          <w:sz w:val="28"/>
          <w:szCs w:val="28"/>
          <w:lang w:eastAsia="ru-RU"/>
        </w:rPr>
        <w:t xml:space="preserve"> класса опасности - 1 ОПО, </w:t>
      </w:r>
      <w:r w:rsidRPr="00BA68B5">
        <w:rPr>
          <w:rFonts w:ascii="Times New Roman" w:eastAsia="Times New Roman" w:hAnsi="Times New Roman" w:cs="Times New Roman"/>
          <w:sz w:val="28"/>
          <w:szCs w:val="28"/>
          <w:lang w:val="en-US" w:eastAsia="ru-RU"/>
        </w:rPr>
        <w:t>III</w:t>
      </w:r>
      <w:r w:rsidRPr="00BA68B5">
        <w:rPr>
          <w:rFonts w:ascii="Times New Roman" w:eastAsia="Times New Roman" w:hAnsi="Times New Roman" w:cs="Times New Roman"/>
          <w:sz w:val="28"/>
          <w:szCs w:val="28"/>
          <w:lang w:eastAsia="ru-RU"/>
        </w:rPr>
        <w:t xml:space="preserve"> класса опасности - 35 ОПО, </w:t>
      </w:r>
      <w:r w:rsidRPr="00BA68B5">
        <w:rPr>
          <w:rFonts w:ascii="Times New Roman" w:eastAsia="Times New Roman" w:hAnsi="Times New Roman" w:cs="Times New Roman"/>
          <w:sz w:val="28"/>
          <w:szCs w:val="28"/>
          <w:lang w:val="en-US" w:eastAsia="ru-RU"/>
        </w:rPr>
        <w:t>IV</w:t>
      </w:r>
      <w:r w:rsidRPr="00BA68B5">
        <w:rPr>
          <w:rFonts w:ascii="Times New Roman" w:eastAsia="Times New Roman" w:hAnsi="Times New Roman" w:cs="Times New Roman"/>
          <w:sz w:val="28"/>
          <w:szCs w:val="28"/>
          <w:lang w:eastAsia="ru-RU"/>
        </w:rPr>
        <w:t xml:space="preserve"> класса опасности - 6 ОПО</w:t>
      </w:r>
      <w:r w:rsidRPr="00BA68B5">
        <w:rPr>
          <w:rFonts w:ascii="Times New Roman" w:hAnsi="Times New Roman" w:cs="Times New Roman"/>
          <w:bCs/>
          <w:sz w:val="28"/>
          <w:szCs w:val="28"/>
        </w:rPr>
        <w:t>.</w:t>
      </w:r>
    </w:p>
    <w:p w:rsidR="00D52618" w:rsidRPr="00BA68B5" w:rsidRDefault="00D52618" w:rsidP="00B61741">
      <w:pPr>
        <w:spacing w:after="0" w:line="360" w:lineRule="auto"/>
        <w:rPr>
          <w:rFonts w:ascii="Times New Roman" w:eastAsia="Times New Roman" w:hAnsi="Times New Roman" w:cs="Times New Roman"/>
          <w:sz w:val="28"/>
          <w:szCs w:val="28"/>
          <w:lang w:eastAsia="ru-RU"/>
        </w:rPr>
      </w:pPr>
      <w:r w:rsidRPr="00BA68B5">
        <w:rPr>
          <w:rFonts w:ascii="Times New Roman" w:eastAsia="Times New Roman" w:hAnsi="Times New Roman" w:cs="Times New Roman"/>
          <w:noProof/>
          <w:sz w:val="28"/>
          <w:szCs w:val="28"/>
          <w:lang w:eastAsia="ru-RU"/>
        </w:rPr>
        <w:drawing>
          <wp:inline distT="0" distB="0" distL="0" distR="0" wp14:anchorId="5EE49A22" wp14:editId="02F9F1FB">
            <wp:extent cx="6118167" cy="3333404"/>
            <wp:effectExtent l="0" t="0" r="16510" b="1968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52618" w:rsidRPr="00BA68B5" w:rsidRDefault="00D52618" w:rsidP="00D52618">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Состояние промышленной безопасности на поднадзорных предприятиях, осуществляющих транспортирование опасных веществ, удовлетворительное. Аварии и смертельные несчастные случаи за 6 месяцев 2020 года не зафиксированы.</w:t>
      </w:r>
    </w:p>
    <w:p w:rsidR="00D52618" w:rsidRPr="00BA68B5" w:rsidRDefault="00D52618" w:rsidP="00D52618">
      <w:pPr>
        <w:tabs>
          <w:tab w:val="num" w:pos="0"/>
        </w:tabs>
        <w:spacing w:after="0" w:line="360" w:lineRule="auto"/>
        <w:ind w:firstLine="709"/>
        <w:jc w:val="both"/>
        <w:rPr>
          <w:rFonts w:ascii="Times New Roman" w:eastAsia="Times New Roman" w:hAnsi="Times New Roman"/>
          <w:sz w:val="28"/>
          <w:szCs w:val="28"/>
          <w:lang w:eastAsia="ru-RU"/>
        </w:rPr>
      </w:pPr>
      <w:r w:rsidRPr="00BA68B5">
        <w:rPr>
          <w:rFonts w:ascii="Times New Roman" w:eastAsia="Times New Roman" w:hAnsi="Times New Roman"/>
          <w:sz w:val="28"/>
          <w:szCs w:val="28"/>
          <w:lang w:eastAsia="ru-RU"/>
        </w:rPr>
        <w:t xml:space="preserve">За 6 месяцев 2020 года деятельность организаций, эксплуатирующих опасные производственные объекты, связанные с транспортированием опасных веществ по повышению состояния промышленной безопасности, по сравнению с прошлым годом не значительно, но улучшилась, а именно: взамен морально устаревших и изношенных технических устройств, систем контроля и автоматизации всё чаще устанавливаются современные технические устройства и оборудование, также руководством организаций больше внимания стало уделяться организации и осуществлению производственного контроля за состоянием требований промышленной безопасности на опасных производственных объектах эксплуатируемых организациями. </w:t>
      </w:r>
    </w:p>
    <w:p w:rsidR="00D52618" w:rsidRPr="00BA68B5" w:rsidRDefault="00D52618" w:rsidP="00D52618">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BA68B5">
        <w:rPr>
          <w:rFonts w:ascii="Times New Roman" w:eastAsia="Times New Roman" w:hAnsi="Times New Roman"/>
          <w:sz w:val="28"/>
          <w:szCs w:val="28"/>
          <w:lang w:eastAsia="ru-RU"/>
        </w:rPr>
        <w:t xml:space="preserve">В отчетном периоде технического перевооружения и реконструкции поднадзорных опасных производственных объектов, связанных с транспортированием опасных веществ железнодорожным транспортом не проводилось. </w:t>
      </w:r>
    </w:p>
    <w:p w:rsidR="00D52618" w:rsidRPr="00BA68B5" w:rsidRDefault="00D52618" w:rsidP="00D52618">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Средне-Поволжским управлением Ростехнадзора за 6 месяцев 2020 года проверки соблюдения требований промышленной безопасности при эксплуатации опасных производственных объектов транспортирования не проводились.</w:t>
      </w:r>
    </w:p>
    <w:p w:rsidR="004A2803" w:rsidRPr="00BA68B5" w:rsidRDefault="004A2803" w:rsidP="00BA3CE9">
      <w:pPr>
        <w:pStyle w:val="affe"/>
        <w:rPr>
          <w:rFonts w:ascii="Times New Roman" w:hAnsi="Times New Roman"/>
          <w:sz w:val="28"/>
          <w:szCs w:val="28"/>
          <w:lang w:eastAsia="ru-RU"/>
        </w:rPr>
      </w:pPr>
    </w:p>
    <w:p w:rsidR="002858E9" w:rsidRPr="00BA68B5" w:rsidRDefault="002858E9" w:rsidP="004D4302">
      <w:pPr>
        <w:keepNext/>
        <w:keepLines/>
        <w:tabs>
          <w:tab w:val="left" w:pos="709"/>
        </w:tabs>
        <w:spacing w:after="0" w:line="240" w:lineRule="auto"/>
        <w:jc w:val="center"/>
        <w:outlineLvl w:val="2"/>
        <w:rPr>
          <w:rFonts w:ascii="Times New Roman" w:eastAsia="Times New Roman" w:hAnsi="Times New Roman" w:cs="Times New Roman"/>
          <w:b/>
          <w:color w:val="000000"/>
          <w:sz w:val="28"/>
          <w:szCs w:val="28"/>
          <w:lang w:eastAsia="ru-RU"/>
        </w:rPr>
      </w:pPr>
      <w:r w:rsidRPr="00BA68B5">
        <w:rPr>
          <w:rFonts w:ascii="Times New Roman" w:eastAsia="Times New Roman" w:hAnsi="Times New Roman" w:cs="Times New Roman"/>
          <w:b/>
          <w:color w:val="000000"/>
          <w:sz w:val="28"/>
          <w:szCs w:val="28"/>
          <w:lang w:eastAsia="ru-RU"/>
        </w:rPr>
        <w:t xml:space="preserve">Производство, хранение и применение взрывчатых материалов промышленного назначения, за исключением предприятий </w:t>
      </w:r>
    </w:p>
    <w:p w:rsidR="002858E9" w:rsidRPr="00BA68B5" w:rsidRDefault="002858E9" w:rsidP="004D4302">
      <w:pPr>
        <w:keepNext/>
        <w:keepLines/>
        <w:tabs>
          <w:tab w:val="left" w:pos="709"/>
        </w:tabs>
        <w:spacing w:after="0" w:line="240" w:lineRule="auto"/>
        <w:jc w:val="center"/>
        <w:outlineLvl w:val="2"/>
        <w:rPr>
          <w:rFonts w:ascii="Times New Roman" w:eastAsia="Times New Roman" w:hAnsi="Times New Roman" w:cs="Times New Roman"/>
          <w:b/>
          <w:color w:val="000000"/>
          <w:sz w:val="28"/>
          <w:szCs w:val="28"/>
          <w:lang w:eastAsia="ru-RU"/>
        </w:rPr>
      </w:pPr>
      <w:r w:rsidRPr="00BA68B5">
        <w:rPr>
          <w:rFonts w:ascii="Times New Roman" w:eastAsia="Times New Roman" w:hAnsi="Times New Roman" w:cs="Times New Roman"/>
          <w:b/>
          <w:color w:val="000000"/>
          <w:sz w:val="28"/>
          <w:szCs w:val="28"/>
          <w:lang w:eastAsia="ru-RU"/>
        </w:rPr>
        <w:t>оборонно-промышленного комплекса</w:t>
      </w:r>
    </w:p>
    <w:p w:rsidR="00F04898" w:rsidRPr="00BA68B5" w:rsidRDefault="00F04898" w:rsidP="004D4302">
      <w:pPr>
        <w:keepNext/>
        <w:keepLines/>
        <w:tabs>
          <w:tab w:val="left" w:pos="709"/>
        </w:tabs>
        <w:spacing w:after="0" w:line="240" w:lineRule="auto"/>
        <w:jc w:val="center"/>
        <w:outlineLvl w:val="2"/>
        <w:rPr>
          <w:rFonts w:ascii="Times New Roman" w:eastAsia="Times New Roman" w:hAnsi="Times New Roman" w:cs="Times New Roman"/>
          <w:b/>
          <w:color w:val="000000"/>
          <w:sz w:val="28"/>
          <w:szCs w:val="28"/>
          <w:lang w:eastAsia="ru-RU"/>
        </w:rPr>
      </w:pPr>
    </w:p>
    <w:p w:rsidR="00BB6689" w:rsidRPr="00BA68B5" w:rsidRDefault="00BB6689" w:rsidP="00BB6689">
      <w:pPr>
        <w:spacing w:after="0" w:line="360" w:lineRule="auto"/>
        <w:ind w:firstLine="709"/>
        <w:jc w:val="both"/>
        <w:rPr>
          <w:rFonts w:ascii="Times New Roman" w:hAnsi="Times New Roman" w:cs="Times New Roman"/>
          <w:bCs/>
          <w:sz w:val="28"/>
          <w:szCs w:val="28"/>
        </w:rPr>
      </w:pPr>
      <w:r w:rsidRPr="00BA68B5">
        <w:rPr>
          <w:rFonts w:ascii="Times New Roman" w:hAnsi="Times New Roman" w:cs="Times New Roman"/>
          <w:bCs/>
          <w:sz w:val="28"/>
          <w:szCs w:val="28"/>
        </w:rPr>
        <w:t>В течение 6 месяцев 2020 года федеральный государственный надзор в области промышленной безопасности осуществлялся в отношении 36 опасных производственных объектов производства, хранения, применения взрывчатых материалов промышленного назначения.</w:t>
      </w:r>
    </w:p>
    <w:p w:rsidR="00BB6689" w:rsidRPr="00BA68B5" w:rsidRDefault="00BB6689" w:rsidP="00BB6689">
      <w:pPr>
        <w:tabs>
          <w:tab w:val="left" w:pos="709"/>
        </w:tabs>
        <w:spacing w:after="0" w:line="360" w:lineRule="auto"/>
        <w:jc w:val="center"/>
        <w:rPr>
          <w:rFonts w:ascii="Times New Roman" w:eastAsia="Times New Roman" w:hAnsi="Times New Roman" w:cs="Times New Roman"/>
          <w:sz w:val="28"/>
          <w:szCs w:val="28"/>
          <w:lang w:eastAsia="ru-RU"/>
        </w:rPr>
      </w:pPr>
      <w:r w:rsidRPr="00BA68B5">
        <w:rPr>
          <w:noProof/>
          <w:lang w:eastAsia="ru-RU"/>
        </w:rPr>
        <w:drawing>
          <wp:inline distT="0" distB="0" distL="0" distR="0" wp14:anchorId="49C4E5AD" wp14:editId="21AC003C">
            <wp:extent cx="5752407" cy="2128058"/>
            <wp:effectExtent l="0" t="0" r="20320" b="2476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B6689" w:rsidRPr="00BA68B5" w:rsidRDefault="00BB6689" w:rsidP="00BB6689">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За 6 месяцев 2020 года на опасных производственных объектах </w:t>
      </w:r>
      <w:r w:rsidRPr="00BA68B5">
        <w:rPr>
          <w:rFonts w:ascii="Times New Roman" w:hAnsi="Times New Roman" w:cs="Times New Roman"/>
          <w:bCs/>
          <w:sz w:val="28"/>
          <w:szCs w:val="28"/>
        </w:rPr>
        <w:t>производства, хранения, применения взрывчатых материалов промышленного назначения</w:t>
      </w:r>
      <w:r w:rsidRPr="00BA68B5">
        <w:rPr>
          <w:rFonts w:ascii="Times New Roman" w:eastAsia="Times New Roman" w:hAnsi="Times New Roman" w:cs="Times New Roman"/>
          <w:sz w:val="28"/>
          <w:szCs w:val="28"/>
          <w:lang w:eastAsia="ru-RU"/>
        </w:rPr>
        <w:t xml:space="preserve"> аварии отсутствовали. Несчастных случаев, в том числе со смертельным исходом, в указанный период не было. </w:t>
      </w:r>
    </w:p>
    <w:p w:rsidR="00BB6689" w:rsidRPr="00BA68B5" w:rsidRDefault="00BB6689" w:rsidP="00BB6689">
      <w:pPr>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Уровень контроля со стороны руководителей взрывных работ </w:t>
      </w:r>
      <w:r w:rsidRPr="00BA68B5">
        <w:rPr>
          <w:rFonts w:ascii="Times New Roman" w:hAnsi="Times New Roman" w:cs="Times New Roman"/>
          <w:sz w:val="28"/>
          <w:szCs w:val="28"/>
        </w:rPr>
        <w:br/>
        <w:t xml:space="preserve">за процессами подготовки и производства взрывных работ, а также </w:t>
      </w:r>
      <w:r w:rsidRPr="00BA68B5">
        <w:rPr>
          <w:rFonts w:ascii="Times New Roman" w:hAnsi="Times New Roman" w:cs="Times New Roman"/>
          <w:sz w:val="28"/>
          <w:szCs w:val="28"/>
        </w:rPr>
        <w:br/>
        <w:t>за соблюдением требований безопасности при хранении взрывчатых материалов на местах работ остается на прежнем высоком уровне.</w:t>
      </w:r>
    </w:p>
    <w:p w:rsidR="00BB6689" w:rsidRPr="00BA68B5" w:rsidRDefault="00BB6689" w:rsidP="00BB6689">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В результате проведенных проверок выявлено 18 нарушения требований промышленной безопасности. </w:t>
      </w:r>
    </w:p>
    <w:p w:rsidR="00BB6689" w:rsidRPr="00BA68B5" w:rsidRDefault="00BB6689" w:rsidP="00BB6689">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Количество административных наказаний за 6 месяцев 2020 года составило 1. </w:t>
      </w:r>
    </w:p>
    <w:p w:rsidR="00BB6689" w:rsidRPr="00BA68B5" w:rsidRDefault="00BB6689" w:rsidP="00BB6689">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Общая сумма административных штрафов на должностных лиц составила 20 тыс. рублей. </w:t>
      </w:r>
    </w:p>
    <w:p w:rsidR="00BB6689" w:rsidRPr="00BA68B5" w:rsidRDefault="00BB6689" w:rsidP="00BB6689">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Характерными нарушениями промышленной безопасности на предприятиях, эксплуатирующих опасные производственные объекты производства, хранения, применения взрывчатых материалов промышленного назначения, являются: </w:t>
      </w:r>
    </w:p>
    <w:p w:rsidR="00BB6689" w:rsidRPr="00BA68B5" w:rsidRDefault="00BB6689" w:rsidP="00BB6689">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эксплуатация зданий, сооружений и технических устройств с истекшим установленным сроком эксплуатации и (или) с нарушением нормативных требований;</w:t>
      </w:r>
    </w:p>
    <w:p w:rsidR="00BB6689" w:rsidRPr="00BA68B5" w:rsidRDefault="00BB6689" w:rsidP="00BB6689">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нарушения требований безопасности при эксплуатации электрооборудования, установленного во взрывоопасных зонах;</w:t>
      </w:r>
    </w:p>
    <w:p w:rsidR="00BB6689" w:rsidRPr="00BA68B5" w:rsidRDefault="00BB6689" w:rsidP="00BB6689">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неполная готовность предприятий к действиям по локализации </w:t>
      </w:r>
      <w:r w:rsidRPr="00BA68B5">
        <w:rPr>
          <w:rFonts w:ascii="Times New Roman" w:eastAsia="Times New Roman" w:hAnsi="Times New Roman" w:cs="Times New Roman"/>
          <w:sz w:val="28"/>
          <w:szCs w:val="28"/>
          <w:lang w:eastAsia="ru-RU"/>
        </w:rPr>
        <w:br/>
        <w:t>и ликвидации аварий.</w:t>
      </w:r>
    </w:p>
    <w:p w:rsidR="00BB6689" w:rsidRPr="00BA68B5" w:rsidRDefault="00BB6689" w:rsidP="00BB6689">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В ходе проведенных проверок установлено, что отдельные руководители и специалисты, эксплуатирующие ОПО, не прошли аттестацию в области промышленной безопасности, в ряде случаев отмечена недостаточная профессиональная подготовка персонала, обслуживающего сооружения и технические устройства.</w:t>
      </w:r>
    </w:p>
    <w:p w:rsidR="00341073" w:rsidRPr="00BA68B5" w:rsidRDefault="00341073" w:rsidP="004D4302">
      <w:pPr>
        <w:keepNext/>
        <w:keepLines/>
        <w:tabs>
          <w:tab w:val="left" w:pos="709"/>
        </w:tabs>
        <w:spacing w:before="120" w:after="120" w:line="240" w:lineRule="auto"/>
        <w:jc w:val="center"/>
        <w:outlineLvl w:val="2"/>
        <w:rPr>
          <w:rFonts w:ascii="Times New Roman" w:eastAsia="Times New Roman" w:hAnsi="Times New Roman" w:cs="Times New Roman"/>
          <w:b/>
          <w:color w:val="000000"/>
          <w:sz w:val="28"/>
          <w:szCs w:val="28"/>
          <w:lang w:eastAsia="ru-RU"/>
        </w:rPr>
      </w:pPr>
      <w:r w:rsidRPr="00BA68B5">
        <w:rPr>
          <w:rFonts w:ascii="Times New Roman" w:eastAsia="Times New Roman" w:hAnsi="Times New Roman" w:cs="Times New Roman"/>
          <w:b/>
          <w:color w:val="000000"/>
          <w:sz w:val="28"/>
          <w:szCs w:val="28"/>
          <w:lang w:eastAsia="ru-RU"/>
        </w:rPr>
        <w:t>Предприятия оборонно-промышленного комплекса</w:t>
      </w:r>
    </w:p>
    <w:p w:rsidR="00405900" w:rsidRPr="00BA68B5" w:rsidRDefault="00405900" w:rsidP="00BA3CE9">
      <w:pPr>
        <w:pStyle w:val="affe"/>
      </w:pPr>
    </w:p>
    <w:p w:rsidR="00BB6689" w:rsidRPr="00BA68B5" w:rsidRDefault="00BB6689" w:rsidP="00BB6689">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К поднадзорным опасным производственным объектам оборонно-промышленного комплекса относятся объекты производства взрывчатых веществ, порохов и изделий, их содержащих, снаряжения и утилизации боеприпасов, ракет и их составных частей, объекты ракетно-космической деятельности, на которых обращаются опасные вещества.</w:t>
      </w:r>
    </w:p>
    <w:p w:rsidR="00BB6689" w:rsidRPr="00BA68B5" w:rsidRDefault="00BB6689" w:rsidP="00BB6689">
      <w:pPr>
        <w:tabs>
          <w:tab w:val="left" w:pos="709"/>
        </w:tabs>
        <w:spacing w:after="0" w:line="360" w:lineRule="auto"/>
        <w:ind w:firstLine="720"/>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В течение 6 месяцев 2020 года под государственным контролем Средне-Поволжского управления Ростехнадзора находилось 14 предприятий оборонно-промышленного комплекса, эксплуатирующих данные опасные производственные объекты</w:t>
      </w:r>
      <w:r w:rsidRPr="00BA68B5">
        <w:rPr>
          <w:rFonts w:ascii="Times New Roman" w:hAnsi="Times New Roman" w:cs="Times New Roman"/>
          <w:bCs/>
          <w:sz w:val="28"/>
          <w:szCs w:val="28"/>
        </w:rPr>
        <w:t>.</w:t>
      </w:r>
    </w:p>
    <w:p w:rsidR="00BB6689" w:rsidRPr="00BA68B5" w:rsidRDefault="00BB6689" w:rsidP="00BB6689">
      <w:pPr>
        <w:tabs>
          <w:tab w:val="left" w:pos="709"/>
        </w:tabs>
        <w:spacing w:after="0" w:line="360" w:lineRule="auto"/>
        <w:ind w:firstLine="720"/>
        <w:jc w:val="both"/>
        <w:rPr>
          <w:rFonts w:ascii="Times New Roman" w:eastAsia="Calibri"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За 6 месяцев 2020 года на опасных производственных объектах оборонно-промышленного комплекса аварий и несчастных случаев со смертельным исходом </w:t>
      </w:r>
      <w:r w:rsidRPr="00BA68B5">
        <w:rPr>
          <w:rFonts w:ascii="Times New Roman" w:eastAsia="Calibri" w:hAnsi="Times New Roman" w:cs="Times New Roman"/>
          <w:sz w:val="28"/>
          <w:szCs w:val="28"/>
          <w:lang w:eastAsia="ru-RU"/>
        </w:rPr>
        <w:t xml:space="preserve">не зафиксировано. </w:t>
      </w:r>
    </w:p>
    <w:p w:rsidR="00BB6689" w:rsidRPr="00BA68B5" w:rsidRDefault="00BB6689" w:rsidP="00BB6689">
      <w:pPr>
        <w:tabs>
          <w:tab w:val="left" w:pos="1276"/>
        </w:tabs>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К основным причинам аварийности и травматизма на объектах оборонно-промышленного комплекса относится недостаточно высокий производственный контроль, который в отдельных случаях осуществляется формально, не исключает очевидные предпосылки возникновения аварийных ситуаций, а также недостаточный уровень квалификации работников.</w:t>
      </w:r>
    </w:p>
    <w:p w:rsidR="00BB6689" w:rsidRPr="00BA68B5" w:rsidRDefault="00BB6689" w:rsidP="00BB6689">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Средне-Поволжским управлением Ростехнадзора в течение 6 месяцев 2020 года проведена 31 проверка юридических лиц соблюдения требований промышленной безопасности при эксплуатации опасных производственных объектов.</w:t>
      </w:r>
    </w:p>
    <w:p w:rsidR="00BB6689" w:rsidRPr="00BA68B5" w:rsidRDefault="00BB6689" w:rsidP="00BB6689">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В том числе принято участие в проведении 24 проверок с привлечением представителей Средне-Поволжского управления Ростехнадзора органами прокуратуры.</w:t>
      </w:r>
    </w:p>
    <w:p w:rsidR="00BB6689" w:rsidRPr="00BA68B5" w:rsidRDefault="00BB6689" w:rsidP="00BB6689">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В результате проведенных проверок выявлено 102 нарушений требований промышленной безопасности.  </w:t>
      </w:r>
    </w:p>
    <w:p w:rsidR="00BB6689" w:rsidRPr="00BA68B5" w:rsidRDefault="00BB6689" w:rsidP="00BB6689">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Количество административных наказаний, наложенных по итогам проверок, составило 9.</w:t>
      </w:r>
    </w:p>
    <w:p w:rsidR="00BB6689" w:rsidRPr="00BA68B5" w:rsidRDefault="00BB6689" w:rsidP="00BB6689">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Общая сумма наложенных административных штрафов на должностных лиц составила 180 тыс. рублей. </w:t>
      </w:r>
    </w:p>
    <w:p w:rsidR="00BB6689" w:rsidRPr="00BA68B5" w:rsidRDefault="00BB6689" w:rsidP="00BB6689">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Общая сумма наложенных административных штрафов на </w:t>
      </w:r>
      <w:r w:rsidR="001F3455" w:rsidRPr="00BA68B5">
        <w:rPr>
          <w:rFonts w:ascii="Times New Roman" w:hAnsi="Times New Roman" w:cs="Times New Roman"/>
          <w:sz w:val="28"/>
          <w:szCs w:val="28"/>
        </w:rPr>
        <w:t>юридических</w:t>
      </w:r>
      <w:r w:rsidRPr="00BA68B5">
        <w:rPr>
          <w:rFonts w:ascii="Times New Roman" w:hAnsi="Times New Roman" w:cs="Times New Roman"/>
          <w:sz w:val="28"/>
          <w:szCs w:val="28"/>
        </w:rPr>
        <w:t xml:space="preserve"> лиц составила 620 тыс. рублей.</w:t>
      </w:r>
    </w:p>
    <w:p w:rsidR="00BB6689" w:rsidRPr="00BA68B5" w:rsidRDefault="00BB6689" w:rsidP="00BB6689">
      <w:pPr>
        <w:autoSpaceDE w:val="0"/>
        <w:autoSpaceDN w:val="0"/>
        <w:adjustRightInd w:val="0"/>
        <w:spacing w:after="0" w:line="360" w:lineRule="auto"/>
        <w:ind w:firstLine="851"/>
        <w:jc w:val="both"/>
        <w:rPr>
          <w:rFonts w:ascii="Times New Roman" w:hAnsi="Times New Roman" w:cs="Times New Roman"/>
          <w:sz w:val="28"/>
          <w:szCs w:val="28"/>
        </w:rPr>
      </w:pPr>
      <w:r w:rsidRPr="00BA68B5">
        <w:rPr>
          <w:rFonts w:ascii="Times New Roman" w:hAnsi="Times New Roman" w:cs="Times New Roman"/>
          <w:sz w:val="28"/>
          <w:szCs w:val="28"/>
        </w:rPr>
        <w:t>В ходе обобщения и анализа правоприменительной практики установлены наиболее часто встречаемые нарушения обязательных требований, в том числе:</w:t>
      </w:r>
    </w:p>
    <w:p w:rsidR="00BB6689" w:rsidRPr="00BA68B5" w:rsidRDefault="00BB6689" w:rsidP="00BB6689">
      <w:pPr>
        <w:autoSpaceDE w:val="0"/>
        <w:autoSpaceDN w:val="0"/>
        <w:adjustRightInd w:val="0"/>
        <w:spacing w:after="0" w:line="360" w:lineRule="auto"/>
        <w:ind w:firstLine="708"/>
        <w:jc w:val="both"/>
        <w:rPr>
          <w:rFonts w:ascii="Times New Roman" w:hAnsi="Times New Roman" w:cs="Times New Roman"/>
          <w:sz w:val="28"/>
          <w:szCs w:val="28"/>
        </w:rPr>
      </w:pPr>
      <w:r w:rsidRPr="00BA68B5">
        <w:rPr>
          <w:rFonts w:ascii="Times New Roman" w:hAnsi="Times New Roman" w:cs="Times New Roman"/>
          <w:sz w:val="28"/>
          <w:szCs w:val="28"/>
        </w:rPr>
        <w:t>эксплуатация зданий, сооружений и технических устройств с истекшим установленным сроком эксплуатации и (или) с нарушением нормативных требований;</w:t>
      </w:r>
    </w:p>
    <w:p w:rsidR="00BB6689" w:rsidRPr="00BA68B5" w:rsidRDefault="00BB6689" w:rsidP="00BB6689">
      <w:pPr>
        <w:autoSpaceDE w:val="0"/>
        <w:autoSpaceDN w:val="0"/>
        <w:adjustRightInd w:val="0"/>
        <w:spacing w:after="0" w:line="360" w:lineRule="auto"/>
        <w:ind w:firstLine="708"/>
        <w:jc w:val="both"/>
        <w:rPr>
          <w:rFonts w:ascii="Times New Roman" w:hAnsi="Times New Roman" w:cs="Times New Roman"/>
          <w:sz w:val="28"/>
          <w:szCs w:val="28"/>
        </w:rPr>
      </w:pPr>
      <w:r w:rsidRPr="00BA68B5">
        <w:rPr>
          <w:rFonts w:ascii="Times New Roman" w:hAnsi="Times New Roman" w:cs="Times New Roman"/>
          <w:sz w:val="28"/>
          <w:szCs w:val="28"/>
        </w:rPr>
        <w:t>нарушения требований безопасности при эксплуатации электрооборудования, установленного во взрывоопасных зонах;</w:t>
      </w:r>
    </w:p>
    <w:p w:rsidR="00BB6689" w:rsidRPr="00BA68B5" w:rsidRDefault="00BB6689" w:rsidP="00BB6689">
      <w:pPr>
        <w:autoSpaceDE w:val="0"/>
        <w:autoSpaceDN w:val="0"/>
        <w:adjustRightInd w:val="0"/>
        <w:spacing w:after="0" w:line="360" w:lineRule="auto"/>
        <w:ind w:firstLine="708"/>
        <w:jc w:val="both"/>
        <w:rPr>
          <w:rFonts w:ascii="Times New Roman" w:hAnsi="Times New Roman" w:cs="Times New Roman"/>
          <w:sz w:val="28"/>
          <w:szCs w:val="28"/>
        </w:rPr>
      </w:pPr>
      <w:r w:rsidRPr="00BA68B5">
        <w:rPr>
          <w:rFonts w:ascii="Times New Roman" w:hAnsi="Times New Roman" w:cs="Times New Roman"/>
          <w:sz w:val="28"/>
          <w:szCs w:val="28"/>
        </w:rPr>
        <w:t xml:space="preserve">неполная готовность предприятий к действиям по локализации </w:t>
      </w:r>
      <w:r w:rsidRPr="00BA68B5">
        <w:rPr>
          <w:rFonts w:ascii="Times New Roman" w:hAnsi="Times New Roman" w:cs="Times New Roman"/>
          <w:sz w:val="28"/>
          <w:szCs w:val="28"/>
        </w:rPr>
        <w:br/>
        <w:t>и ликвидации аварий;</w:t>
      </w:r>
    </w:p>
    <w:p w:rsidR="00BB6689" w:rsidRPr="00BA68B5" w:rsidRDefault="00BB6689" w:rsidP="00BB6689">
      <w:pPr>
        <w:autoSpaceDE w:val="0"/>
        <w:autoSpaceDN w:val="0"/>
        <w:adjustRightInd w:val="0"/>
        <w:spacing w:after="0" w:line="360" w:lineRule="auto"/>
        <w:ind w:firstLine="708"/>
        <w:jc w:val="both"/>
        <w:rPr>
          <w:rFonts w:ascii="Times New Roman" w:hAnsi="Times New Roman" w:cs="Times New Roman"/>
          <w:sz w:val="28"/>
          <w:szCs w:val="28"/>
        </w:rPr>
      </w:pPr>
      <w:r w:rsidRPr="00BA68B5">
        <w:rPr>
          <w:rFonts w:ascii="Times New Roman" w:hAnsi="Times New Roman" w:cs="Times New Roman"/>
          <w:sz w:val="28"/>
          <w:szCs w:val="28"/>
        </w:rPr>
        <w:t>отдельные руководители и специалисты, эксплуатирующие ОПО, не прошли аттестацию в области промышленной безопасности, в ряде случаев отмечена недостаточная профессиональная подготовка обслуживающего сооружения и технические устройства персонала.</w:t>
      </w:r>
    </w:p>
    <w:p w:rsidR="00BB6689" w:rsidRPr="00BA68B5" w:rsidRDefault="00BB6689" w:rsidP="00BB6689">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Большинство выявленных нарушений возникают по причине:</w:t>
      </w:r>
    </w:p>
    <w:p w:rsidR="00BB6689" w:rsidRPr="00BA68B5" w:rsidRDefault="00BB6689" w:rsidP="00BB6689">
      <w:pPr>
        <w:autoSpaceDE w:val="0"/>
        <w:autoSpaceDN w:val="0"/>
        <w:adjustRightInd w:val="0"/>
        <w:spacing w:after="0" w:line="360" w:lineRule="auto"/>
        <w:ind w:firstLine="708"/>
        <w:jc w:val="both"/>
        <w:rPr>
          <w:rFonts w:ascii="Times New Roman" w:hAnsi="Times New Roman" w:cs="Times New Roman"/>
          <w:sz w:val="28"/>
          <w:szCs w:val="28"/>
        </w:rPr>
      </w:pPr>
      <w:r w:rsidRPr="00BA68B5">
        <w:rPr>
          <w:rFonts w:ascii="Times New Roman" w:hAnsi="Times New Roman" w:cs="Times New Roman"/>
          <w:sz w:val="28"/>
          <w:szCs w:val="28"/>
        </w:rPr>
        <w:t>слабого производственного контроля со стороны самих предприятий;</w:t>
      </w:r>
    </w:p>
    <w:p w:rsidR="00BB6689" w:rsidRPr="00BA68B5" w:rsidRDefault="00BB6689" w:rsidP="00BB6689">
      <w:pPr>
        <w:autoSpaceDE w:val="0"/>
        <w:autoSpaceDN w:val="0"/>
        <w:adjustRightInd w:val="0"/>
        <w:spacing w:after="0" w:line="360" w:lineRule="auto"/>
        <w:ind w:firstLine="708"/>
        <w:jc w:val="both"/>
        <w:rPr>
          <w:rFonts w:ascii="Times New Roman" w:hAnsi="Times New Roman" w:cs="Times New Roman"/>
          <w:sz w:val="28"/>
          <w:szCs w:val="28"/>
        </w:rPr>
      </w:pPr>
      <w:r w:rsidRPr="00BA68B5">
        <w:rPr>
          <w:rFonts w:ascii="Times New Roman" w:hAnsi="Times New Roman" w:cs="Times New Roman"/>
          <w:sz w:val="28"/>
          <w:szCs w:val="28"/>
        </w:rPr>
        <w:t>слабой подготовки кадров рабочих профессий и специалистов в учебных учреждениях;</w:t>
      </w:r>
    </w:p>
    <w:p w:rsidR="00BB6689" w:rsidRPr="00BA68B5" w:rsidRDefault="00BB6689" w:rsidP="00BB6689">
      <w:pPr>
        <w:autoSpaceDE w:val="0"/>
        <w:autoSpaceDN w:val="0"/>
        <w:adjustRightInd w:val="0"/>
        <w:spacing w:after="0" w:line="360" w:lineRule="auto"/>
        <w:ind w:firstLine="708"/>
        <w:jc w:val="both"/>
        <w:rPr>
          <w:rFonts w:ascii="Times New Roman" w:hAnsi="Times New Roman" w:cs="Times New Roman"/>
          <w:sz w:val="28"/>
          <w:szCs w:val="28"/>
        </w:rPr>
      </w:pPr>
      <w:r w:rsidRPr="00BA68B5">
        <w:rPr>
          <w:rFonts w:ascii="Times New Roman" w:hAnsi="Times New Roman" w:cs="Times New Roman"/>
          <w:sz w:val="28"/>
          <w:szCs w:val="28"/>
        </w:rPr>
        <w:t>эксплуатации старых, много раз продленных экспертизами промышленной безопасности зданий, сооружений, оборудования;</w:t>
      </w:r>
    </w:p>
    <w:p w:rsidR="00BB6689" w:rsidRPr="00BA68B5" w:rsidRDefault="00BB6689" w:rsidP="00BB6689">
      <w:pPr>
        <w:autoSpaceDE w:val="0"/>
        <w:autoSpaceDN w:val="0"/>
        <w:adjustRightInd w:val="0"/>
        <w:spacing w:after="0" w:line="360" w:lineRule="auto"/>
        <w:ind w:firstLine="708"/>
        <w:jc w:val="both"/>
        <w:rPr>
          <w:rFonts w:ascii="Times New Roman" w:hAnsi="Times New Roman" w:cs="Times New Roman"/>
          <w:sz w:val="28"/>
          <w:szCs w:val="28"/>
        </w:rPr>
      </w:pPr>
      <w:r w:rsidRPr="00BA68B5">
        <w:rPr>
          <w:rFonts w:ascii="Times New Roman" w:hAnsi="Times New Roman" w:cs="Times New Roman"/>
          <w:sz w:val="28"/>
          <w:szCs w:val="28"/>
        </w:rPr>
        <w:t>недостаточного количества госпрограмм по реконструкции предприятий, внедрению новых технологий.</w:t>
      </w:r>
    </w:p>
    <w:p w:rsidR="00BB6689" w:rsidRPr="00BA68B5" w:rsidRDefault="00BB6689" w:rsidP="00BB6689">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Одним из важнейших факторов контроля по выявлению нарушений является слабая система Федеральных норм и правил, не позволяющая </w:t>
      </w:r>
      <w:r w:rsidRPr="00BA68B5">
        <w:rPr>
          <w:rFonts w:ascii="Times New Roman" w:hAnsi="Times New Roman" w:cs="Times New Roman"/>
          <w:sz w:val="28"/>
          <w:szCs w:val="28"/>
        </w:rPr>
        <w:br/>
        <w:t xml:space="preserve">в полной мере осуществлять надзор за предприятиями, а именно: </w:t>
      </w:r>
    </w:p>
    <w:p w:rsidR="00BB6689" w:rsidRPr="00BA68B5" w:rsidRDefault="00BB6689" w:rsidP="00BB6689">
      <w:pPr>
        <w:autoSpaceDE w:val="0"/>
        <w:autoSpaceDN w:val="0"/>
        <w:adjustRightInd w:val="0"/>
        <w:spacing w:after="0" w:line="360" w:lineRule="auto"/>
        <w:ind w:firstLine="708"/>
        <w:jc w:val="both"/>
        <w:rPr>
          <w:rFonts w:ascii="Times New Roman" w:hAnsi="Times New Roman" w:cs="Times New Roman"/>
          <w:sz w:val="28"/>
          <w:szCs w:val="28"/>
        </w:rPr>
      </w:pPr>
      <w:r w:rsidRPr="00BA68B5">
        <w:rPr>
          <w:rFonts w:ascii="Times New Roman" w:hAnsi="Times New Roman" w:cs="Times New Roman"/>
          <w:sz w:val="28"/>
          <w:szCs w:val="28"/>
        </w:rPr>
        <w:t>отсутствие Федеральных норм и правил, регламентирующих требования промышленной безопасности на предприятиях ОПК;</w:t>
      </w:r>
    </w:p>
    <w:p w:rsidR="00BB6689" w:rsidRPr="00BA68B5" w:rsidRDefault="00BB6689" w:rsidP="00BB6689">
      <w:pPr>
        <w:autoSpaceDE w:val="0"/>
        <w:autoSpaceDN w:val="0"/>
        <w:adjustRightInd w:val="0"/>
        <w:spacing w:after="0" w:line="360" w:lineRule="auto"/>
        <w:ind w:firstLine="708"/>
        <w:jc w:val="both"/>
        <w:rPr>
          <w:rFonts w:ascii="Times New Roman" w:hAnsi="Times New Roman" w:cs="Times New Roman"/>
          <w:sz w:val="28"/>
          <w:szCs w:val="28"/>
        </w:rPr>
      </w:pPr>
      <w:r w:rsidRPr="00BA68B5">
        <w:rPr>
          <w:rFonts w:ascii="Times New Roman" w:hAnsi="Times New Roman" w:cs="Times New Roman"/>
          <w:sz w:val="28"/>
          <w:szCs w:val="28"/>
        </w:rPr>
        <w:t>отсутствие установленной законодательством ответственности владельцев предприятий, за нарушение регламентирующих требования промышленной безопасности на предприятиях ОПК;</w:t>
      </w:r>
    </w:p>
    <w:p w:rsidR="00BB6689" w:rsidRPr="00BA68B5" w:rsidRDefault="00BB6689" w:rsidP="00BB6689">
      <w:pPr>
        <w:autoSpaceDE w:val="0"/>
        <w:autoSpaceDN w:val="0"/>
        <w:adjustRightInd w:val="0"/>
        <w:spacing w:after="0" w:line="360" w:lineRule="auto"/>
        <w:ind w:firstLine="708"/>
        <w:jc w:val="both"/>
        <w:rPr>
          <w:rFonts w:ascii="Times New Roman" w:hAnsi="Times New Roman" w:cs="Times New Roman"/>
          <w:sz w:val="28"/>
          <w:szCs w:val="28"/>
        </w:rPr>
      </w:pPr>
      <w:r w:rsidRPr="00BA68B5">
        <w:rPr>
          <w:rFonts w:ascii="Times New Roman" w:hAnsi="Times New Roman" w:cs="Times New Roman"/>
          <w:sz w:val="28"/>
          <w:szCs w:val="28"/>
        </w:rPr>
        <w:t>отсутствие со стороны Министерства внутренних дел контроля за оборотом взрывчатых веществ (хранение, учет, распространение ВМ);</w:t>
      </w:r>
    </w:p>
    <w:p w:rsidR="00BB6689" w:rsidRPr="00BA68B5" w:rsidRDefault="00BB6689" w:rsidP="00BB6689">
      <w:pPr>
        <w:autoSpaceDE w:val="0"/>
        <w:autoSpaceDN w:val="0"/>
        <w:adjustRightInd w:val="0"/>
        <w:spacing w:after="0" w:line="360" w:lineRule="auto"/>
        <w:ind w:firstLine="708"/>
        <w:jc w:val="both"/>
        <w:rPr>
          <w:rFonts w:ascii="Times New Roman" w:hAnsi="Times New Roman" w:cs="Times New Roman"/>
          <w:sz w:val="28"/>
          <w:szCs w:val="28"/>
        </w:rPr>
      </w:pPr>
      <w:r w:rsidRPr="00BA68B5">
        <w:rPr>
          <w:rFonts w:ascii="Times New Roman" w:hAnsi="Times New Roman" w:cs="Times New Roman"/>
          <w:sz w:val="28"/>
          <w:szCs w:val="28"/>
        </w:rPr>
        <w:t>транспортирование ВМ автотранспортом по дорогам общего пользования при отсутствии требований по регистрации данного вида работ, как эксплуатации опасного производственного объекта;</w:t>
      </w:r>
    </w:p>
    <w:p w:rsidR="00BB6689" w:rsidRPr="00BA68B5" w:rsidRDefault="00BB6689" w:rsidP="00BB6689">
      <w:pPr>
        <w:autoSpaceDE w:val="0"/>
        <w:autoSpaceDN w:val="0"/>
        <w:adjustRightInd w:val="0"/>
        <w:spacing w:after="0" w:line="360" w:lineRule="auto"/>
        <w:ind w:firstLine="708"/>
        <w:jc w:val="both"/>
        <w:rPr>
          <w:rFonts w:ascii="Times New Roman" w:hAnsi="Times New Roman" w:cs="Times New Roman"/>
          <w:sz w:val="28"/>
          <w:szCs w:val="28"/>
        </w:rPr>
      </w:pPr>
      <w:r w:rsidRPr="00BA68B5">
        <w:rPr>
          <w:rFonts w:ascii="Times New Roman" w:hAnsi="Times New Roman" w:cs="Times New Roman"/>
          <w:sz w:val="28"/>
          <w:szCs w:val="28"/>
        </w:rPr>
        <w:t>отсутствие Федеральных норм и правил, регламентирующих требования промышленной безопасности к перевозке и автотранспорту для ВМ по внутренним дорогам предприятия;</w:t>
      </w:r>
    </w:p>
    <w:p w:rsidR="00BB6689" w:rsidRPr="00BA68B5" w:rsidRDefault="00BB6689" w:rsidP="00BB6689">
      <w:pPr>
        <w:autoSpaceDE w:val="0"/>
        <w:autoSpaceDN w:val="0"/>
        <w:adjustRightInd w:val="0"/>
        <w:spacing w:after="0" w:line="360" w:lineRule="auto"/>
        <w:ind w:firstLine="567"/>
        <w:jc w:val="both"/>
        <w:rPr>
          <w:rFonts w:ascii="Times New Roman" w:hAnsi="Times New Roman" w:cs="Times New Roman"/>
          <w:sz w:val="28"/>
          <w:szCs w:val="28"/>
        </w:rPr>
      </w:pPr>
      <w:r w:rsidRPr="00BA68B5">
        <w:rPr>
          <w:rFonts w:ascii="Times New Roman" w:hAnsi="Times New Roman" w:cs="Times New Roman"/>
          <w:sz w:val="28"/>
          <w:szCs w:val="28"/>
        </w:rPr>
        <w:t>отсутствие достаточного финансирования как со стороны государства (федеральные казенные предприятия), так и со стороны владельцев частных предприятий.</w:t>
      </w:r>
    </w:p>
    <w:p w:rsidR="00BB6689" w:rsidRPr="00BA68B5" w:rsidRDefault="00BB6689" w:rsidP="00BB6689">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Для решения большинства приведенных проблем необходимо разработать актуальные Федеральные нормы и правила, регламентирующие требования промышленной безопасности на предприятиях ВМ и ОПК. Так, за основу можно взять действующие на предприятиях регламенты, правила </w:t>
      </w:r>
      <w:r w:rsidRPr="00BA68B5">
        <w:rPr>
          <w:rFonts w:ascii="Times New Roman" w:hAnsi="Times New Roman" w:cs="Times New Roman"/>
          <w:sz w:val="28"/>
          <w:szCs w:val="28"/>
        </w:rPr>
        <w:br/>
        <w:t xml:space="preserve">и иную документацию, по которым ведется работа в организации, но которую </w:t>
      </w:r>
      <w:r w:rsidRPr="00BA68B5">
        <w:rPr>
          <w:rFonts w:ascii="Times New Roman" w:hAnsi="Times New Roman" w:cs="Times New Roman"/>
          <w:sz w:val="28"/>
          <w:szCs w:val="28"/>
        </w:rPr>
        <w:br/>
        <w:t>с точки зрения правоприменимости невозможно использовать при проведении контрольно-надзорных мероприятий.</w:t>
      </w:r>
    </w:p>
    <w:p w:rsidR="00BA3CE9" w:rsidRPr="00BA68B5" w:rsidRDefault="00BA3CE9" w:rsidP="00257018">
      <w:pPr>
        <w:pStyle w:val="affe"/>
        <w:rPr>
          <w:rFonts w:ascii="Times New Roman" w:hAnsi="Times New Roman"/>
          <w:sz w:val="28"/>
          <w:szCs w:val="28"/>
        </w:rPr>
      </w:pPr>
    </w:p>
    <w:p w:rsidR="004F5B12" w:rsidRPr="00BA68B5" w:rsidRDefault="00341073" w:rsidP="00E32F3A">
      <w:pPr>
        <w:pStyle w:val="affe"/>
        <w:ind w:firstLine="0"/>
        <w:jc w:val="center"/>
        <w:rPr>
          <w:rFonts w:ascii="Times New Roman" w:hAnsi="Times New Roman"/>
          <w:b/>
          <w:sz w:val="28"/>
          <w:szCs w:val="28"/>
          <w:lang w:eastAsia="ru-RU"/>
        </w:rPr>
      </w:pPr>
      <w:r w:rsidRPr="00BA68B5">
        <w:rPr>
          <w:rFonts w:ascii="Times New Roman" w:hAnsi="Times New Roman"/>
          <w:b/>
          <w:sz w:val="28"/>
          <w:szCs w:val="28"/>
          <w:lang w:eastAsia="ru-RU"/>
        </w:rPr>
        <w:t>Взрывопожароопасные объекты хранения и переработки</w:t>
      </w:r>
    </w:p>
    <w:p w:rsidR="00341073" w:rsidRPr="00BA68B5" w:rsidRDefault="00341073" w:rsidP="00E33D49">
      <w:pPr>
        <w:pStyle w:val="affe"/>
        <w:jc w:val="center"/>
        <w:rPr>
          <w:rFonts w:ascii="Times New Roman" w:hAnsi="Times New Roman"/>
          <w:b/>
          <w:sz w:val="28"/>
          <w:szCs w:val="28"/>
          <w:lang w:eastAsia="ru-RU"/>
        </w:rPr>
      </w:pPr>
      <w:r w:rsidRPr="00BA68B5">
        <w:rPr>
          <w:rFonts w:ascii="Times New Roman" w:hAnsi="Times New Roman"/>
          <w:b/>
          <w:sz w:val="28"/>
          <w:szCs w:val="28"/>
          <w:lang w:eastAsia="ru-RU"/>
        </w:rPr>
        <w:t>растительного сырья</w:t>
      </w:r>
    </w:p>
    <w:p w:rsidR="00286D22" w:rsidRPr="00BA68B5" w:rsidRDefault="00286D22" w:rsidP="00E33D49">
      <w:pPr>
        <w:pStyle w:val="affe"/>
        <w:jc w:val="center"/>
        <w:rPr>
          <w:rFonts w:ascii="Times New Roman" w:hAnsi="Times New Roman"/>
          <w:b/>
          <w:sz w:val="28"/>
          <w:szCs w:val="28"/>
          <w:lang w:eastAsia="ru-RU"/>
        </w:rPr>
      </w:pPr>
    </w:p>
    <w:p w:rsidR="00E32F3A" w:rsidRPr="00BA68B5" w:rsidRDefault="00E32F3A" w:rsidP="00E32F3A">
      <w:pPr>
        <w:spacing w:after="0" w:line="360" w:lineRule="auto"/>
        <w:ind w:firstLine="709"/>
        <w:contextualSpacing/>
        <w:jc w:val="both"/>
        <w:rPr>
          <w:rFonts w:ascii="Times New Roman" w:eastAsia="Calibri" w:hAnsi="Times New Roman" w:cs="Times New Roman"/>
          <w:bCs/>
          <w:sz w:val="28"/>
          <w:szCs w:val="28"/>
        </w:rPr>
      </w:pPr>
      <w:r w:rsidRPr="00BA68B5">
        <w:rPr>
          <w:rFonts w:ascii="Times New Roman" w:eastAsia="Calibri" w:hAnsi="Times New Roman" w:cs="Times New Roman"/>
          <w:bCs/>
          <w:sz w:val="28"/>
          <w:szCs w:val="28"/>
        </w:rPr>
        <w:t>К предприятиям, эксплуатирующим объекты хранения и переработки растительного сырья, относятся мукомольные, крупяные, комбикормовые производства, элеваторы,</w:t>
      </w:r>
      <w:r w:rsidRPr="00BA68B5">
        <w:rPr>
          <w:rFonts w:ascii="Times New Roman" w:eastAsia="Times New Roman" w:hAnsi="Times New Roman" w:cs="Times New Roman"/>
          <w:sz w:val="28"/>
          <w:szCs w:val="28"/>
          <w:lang w:eastAsia="ru-RU"/>
        </w:rPr>
        <w:t xml:space="preserve"> </w:t>
      </w:r>
      <w:r w:rsidRPr="00BA68B5">
        <w:rPr>
          <w:rFonts w:ascii="Times New Roman" w:eastAsia="Calibri" w:hAnsi="Times New Roman" w:cs="Times New Roman"/>
          <w:bCs/>
          <w:sz w:val="28"/>
          <w:szCs w:val="28"/>
        </w:rPr>
        <w:t>склады для бестарного хранения муки в составе хлебопекарных, макаронных производств, подготовительные (подработочные, дробильные) отделения по очистке, измельчению растительного сырья и продуктов его переработки в составе кондитерских, пищеконцентратных, пивоваренных, спиртовых производств, механизированные склады напольного хранения шрота и жмыха, подготовительные отделения по очистке и шелушению маслосемян производств растительного масла и иные объекты, на которых образуются взрывоопасные пылевоздушные смеси.</w:t>
      </w:r>
    </w:p>
    <w:p w:rsidR="00E32F3A" w:rsidRPr="00BA68B5" w:rsidRDefault="00E32F3A" w:rsidP="00E32F3A">
      <w:pPr>
        <w:tabs>
          <w:tab w:val="left" w:pos="709"/>
        </w:tabs>
        <w:spacing w:after="0" w:line="360" w:lineRule="auto"/>
        <w:ind w:firstLine="709"/>
        <w:jc w:val="both"/>
        <w:rPr>
          <w:rFonts w:ascii="Times New Roman" w:hAnsi="Times New Roman" w:cs="Times New Roman"/>
          <w:bCs/>
          <w:sz w:val="28"/>
          <w:szCs w:val="28"/>
        </w:rPr>
      </w:pPr>
      <w:r w:rsidRPr="00BA68B5">
        <w:rPr>
          <w:rFonts w:ascii="Times New Roman" w:eastAsia="Times New Roman" w:hAnsi="Times New Roman" w:cs="Times New Roman"/>
          <w:sz w:val="28"/>
          <w:szCs w:val="28"/>
          <w:lang w:eastAsia="ru-RU"/>
        </w:rPr>
        <w:t>Под контролем Средне-Поволжского управления Ростехнадзора находится 326 организаций, эксплуатирующих 731 ОПО</w:t>
      </w:r>
      <w:r w:rsidRPr="00BA68B5">
        <w:rPr>
          <w:rFonts w:ascii="Times New Roman" w:eastAsia="Calibri" w:hAnsi="Times New Roman" w:cs="Times New Roman"/>
          <w:bCs/>
          <w:sz w:val="28"/>
          <w:szCs w:val="28"/>
        </w:rPr>
        <w:t xml:space="preserve"> хранения и переработки растительного сырья, </w:t>
      </w:r>
      <w:r w:rsidRPr="00BA68B5">
        <w:rPr>
          <w:rFonts w:ascii="Times New Roman" w:eastAsia="Times New Roman" w:hAnsi="Times New Roman" w:cs="Times New Roman"/>
          <w:sz w:val="28"/>
          <w:szCs w:val="28"/>
          <w:lang w:eastAsia="ru-RU"/>
        </w:rPr>
        <w:t xml:space="preserve">в том числе </w:t>
      </w:r>
      <w:r w:rsidRPr="00BA68B5">
        <w:rPr>
          <w:rFonts w:ascii="Times New Roman" w:eastAsia="Times New Roman" w:hAnsi="Times New Roman" w:cs="Times New Roman"/>
          <w:sz w:val="28"/>
          <w:szCs w:val="28"/>
          <w:lang w:val="en-US" w:eastAsia="ru-RU"/>
        </w:rPr>
        <w:t>III</w:t>
      </w:r>
      <w:r w:rsidRPr="00BA68B5">
        <w:rPr>
          <w:rFonts w:ascii="Times New Roman" w:eastAsia="Times New Roman" w:hAnsi="Times New Roman" w:cs="Times New Roman"/>
          <w:sz w:val="28"/>
          <w:szCs w:val="28"/>
          <w:lang w:eastAsia="ru-RU"/>
        </w:rPr>
        <w:t xml:space="preserve"> класса опасности - 232 ОПО, </w:t>
      </w:r>
      <w:r w:rsidRPr="00BA68B5">
        <w:rPr>
          <w:rFonts w:ascii="Times New Roman" w:eastAsia="Times New Roman" w:hAnsi="Times New Roman" w:cs="Times New Roman"/>
          <w:sz w:val="28"/>
          <w:szCs w:val="28"/>
          <w:lang w:val="en-US" w:eastAsia="ru-RU"/>
        </w:rPr>
        <w:t>IV</w:t>
      </w:r>
      <w:r w:rsidRPr="00BA68B5">
        <w:rPr>
          <w:rFonts w:ascii="Times New Roman" w:eastAsia="Times New Roman" w:hAnsi="Times New Roman" w:cs="Times New Roman"/>
          <w:sz w:val="28"/>
          <w:szCs w:val="28"/>
          <w:lang w:eastAsia="ru-RU"/>
        </w:rPr>
        <w:t xml:space="preserve"> класса опасности - 499 ОПО</w:t>
      </w:r>
      <w:r w:rsidRPr="00BA68B5">
        <w:rPr>
          <w:rFonts w:ascii="Times New Roman" w:hAnsi="Times New Roman" w:cs="Times New Roman"/>
          <w:bCs/>
          <w:sz w:val="28"/>
          <w:szCs w:val="28"/>
        </w:rPr>
        <w:t>.</w:t>
      </w:r>
    </w:p>
    <w:p w:rsidR="00E32F3A" w:rsidRPr="00BA68B5" w:rsidRDefault="00E32F3A" w:rsidP="00B61741">
      <w:pPr>
        <w:tabs>
          <w:tab w:val="left" w:pos="709"/>
        </w:tabs>
        <w:spacing w:after="0" w:line="360" w:lineRule="auto"/>
        <w:jc w:val="center"/>
        <w:rPr>
          <w:rFonts w:ascii="Times New Roman" w:hAnsi="Times New Roman" w:cs="Times New Roman"/>
          <w:bCs/>
          <w:sz w:val="28"/>
          <w:szCs w:val="28"/>
        </w:rPr>
      </w:pPr>
      <w:r w:rsidRPr="00BA68B5">
        <w:rPr>
          <w:rFonts w:ascii="Times New Roman" w:hAnsi="Times New Roman" w:cs="Times New Roman"/>
          <w:bCs/>
          <w:noProof/>
          <w:sz w:val="28"/>
          <w:szCs w:val="28"/>
          <w:lang w:eastAsia="ru-RU"/>
        </w:rPr>
        <w:drawing>
          <wp:inline distT="0" distB="0" distL="0" distR="0" wp14:anchorId="5E91B4DE" wp14:editId="16D495E6">
            <wp:extent cx="5935287" cy="2593571"/>
            <wp:effectExtent l="0" t="0" r="27940" b="165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32F3A" w:rsidRPr="00BA68B5" w:rsidRDefault="00E32F3A" w:rsidP="00E32F3A">
      <w:pPr>
        <w:tabs>
          <w:tab w:val="left" w:pos="709"/>
        </w:tabs>
        <w:spacing w:after="0" w:line="360" w:lineRule="auto"/>
        <w:ind w:firstLine="709"/>
        <w:jc w:val="both"/>
        <w:rPr>
          <w:rFonts w:ascii="Times New Roman" w:eastAsia="Calibri" w:hAnsi="Times New Roman" w:cs="Times New Roman"/>
          <w:sz w:val="28"/>
          <w:szCs w:val="28"/>
          <w:lang w:eastAsia="ru-RU"/>
        </w:rPr>
      </w:pPr>
      <w:r w:rsidRPr="00BA68B5">
        <w:rPr>
          <w:rFonts w:ascii="Times New Roman" w:eastAsia="Times New Roman" w:hAnsi="Times New Roman" w:cs="Times New Roman"/>
          <w:sz w:val="28"/>
          <w:szCs w:val="28"/>
          <w:lang w:eastAsia="ru-RU"/>
        </w:rPr>
        <w:t>Аварии и смертельные несчастные случаи за 6 месяцев 2020 года не зафиксированы.</w:t>
      </w:r>
    </w:p>
    <w:p w:rsidR="00E32F3A" w:rsidRPr="00BA68B5" w:rsidRDefault="00E32F3A" w:rsidP="00E32F3A">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Средне-Поволжским управлением Ростехнадзора за 6 месяцев 2020 год проведено 23</w:t>
      </w:r>
      <w:r w:rsidRPr="00BA68B5">
        <w:rPr>
          <w:rFonts w:ascii="Times New Roman" w:hAnsi="Times New Roman" w:cs="Times New Roman"/>
          <w:bCs/>
          <w:sz w:val="28"/>
          <w:szCs w:val="28"/>
        </w:rPr>
        <w:t xml:space="preserve"> </w:t>
      </w:r>
      <w:r w:rsidRPr="00BA68B5">
        <w:rPr>
          <w:rFonts w:ascii="Times New Roman" w:hAnsi="Times New Roman" w:cs="Times New Roman"/>
          <w:sz w:val="28"/>
          <w:szCs w:val="28"/>
        </w:rPr>
        <w:t xml:space="preserve">проверки соблюдения требований промышленной безопасности при эксплуатации опасных производственных объектов, в том числе 10 плановых проверок, 13 внеплановых проверок. </w:t>
      </w:r>
    </w:p>
    <w:p w:rsidR="00E32F3A" w:rsidRPr="00BA68B5" w:rsidRDefault="00E32F3A" w:rsidP="00E32F3A">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При проведении проверок </w:t>
      </w:r>
      <w:r w:rsidRPr="00BA68B5">
        <w:rPr>
          <w:rFonts w:ascii="Times New Roman" w:hAnsi="Times New Roman" w:cs="Times New Roman"/>
          <w:bCs/>
          <w:sz w:val="28"/>
          <w:szCs w:val="28"/>
        </w:rPr>
        <w:t xml:space="preserve">взрывопожароопасных объектов хранения и переработки растительного сырья за 6 месяцев </w:t>
      </w:r>
      <w:r w:rsidRPr="00BA68B5">
        <w:rPr>
          <w:rFonts w:ascii="Times New Roman" w:hAnsi="Times New Roman" w:cs="Times New Roman"/>
          <w:sz w:val="28"/>
          <w:szCs w:val="28"/>
        </w:rPr>
        <w:t xml:space="preserve">2020 года выявлены правонарушения по результатам 11 проверок, из них 8 плановых и 3 внеплановых проверки. </w:t>
      </w:r>
    </w:p>
    <w:p w:rsidR="00E32F3A" w:rsidRPr="00BA68B5" w:rsidRDefault="00E32F3A" w:rsidP="00E32F3A">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В результате проведенных проверок за 6 месяцев 2020 года выявлено 469 нарушений требований промышленной безопасности, из них при плановых проверках – 416, при внеплановых – 53. </w:t>
      </w:r>
    </w:p>
    <w:p w:rsidR="00E32F3A" w:rsidRPr="00BA68B5" w:rsidRDefault="00E32F3A" w:rsidP="00E32F3A">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По итогам проверок за 6 месяцев 2020 года наложено 21 административное наказание, из них по плановым проверкам – 14, по внеплановым проверкам – 7. </w:t>
      </w:r>
    </w:p>
    <w:p w:rsidR="00E32F3A" w:rsidRPr="00BA68B5" w:rsidRDefault="00E32F3A" w:rsidP="00E32F3A">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Общая сумма наложенных административных штрафов за 6 месяцев 2020 года составила 980 тыс. рублей, в том числе наложенных на юридических лиц – 900 тыс. рублей, на должностных лиц – 80 тыс. рублей. </w:t>
      </w:r>
    </w:p>
    <w:p w:rsidR="00E32F3A" w:rsidRPr="00BA68B5" w:rsidRDefault="00E32F3A" w:rsidP="00E32F3A">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Общая сумма уплаченны</w:t>
      </w:r>
      <w:r w:rsidR="00F33FB0" w:rsidRPr="00BA68B5">
        <w:rPr>
          <w:rFonts w:ascii="Times New Roman" w:hAnsi="Times New Roman" w:cs="Times New Roman"/>
          <w:sz w:val="28"/>
          <w:szCs w:val="28"/>
        </w:rPr>
        <w:t>х</w:t>
      </w:r>
      <w:r w:rsidRPr="00BA68B5">
        <w:rPr>
          <w:rFonts w:ascii="Times New Roman" w:hAnsi="Times New Roman" w:cs="Times New Roman"/>
          <w:sz w:val="28"/>
          <w:szCs w:val="28"/>
        </w:rPr>
        <w:t xml:space="preserve"> (взысканных) административных штрафов за 6 месяцев 2020 года составляет 980</w:t>
      </w:r>
      <w:r w:rsidRPr="00BA68B5">
        <w:t xml:space="preserve"> </w:t>
      </w:r>
      <w:r w:rsidRPr="00BA68B5">
        <w:rPr>
          <w:rFonts w:ascii="Times New Roman" w:hAnsi="Times New Roman" w:cs="Times New Roman"/>
          <w:sz w:val="28"/>
          <w:szCs w:val="28"/>
        </w:rPr>
        <w:t>тыс. рублей.</w:t>
      </w:r>
    </w:p>
    <w:p w:rsidR="00E32F3A" w:rsidRPr="00BA68B5" w:rsidRDefault="00E32F3A" w:rsidP="00E32F3A">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За 6 месяцев 2020 года по фактам выявленных нарушений материалы проверок в правоохранительные органы для возбуждения уголовного дела (принятия мер прокурорского реагирования) не передавались.</w:t>
      </w:r>
    </w:p>
    <w:p w:rsidR="00E32F3A" w:rsidRPr="00BA68B5" w:rsidRDefault="00E32F3A" w:rsidP="00E32F3A">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При проведении контрольно-надзорных мероприятий на объектах хранения и переработки растительного сырья выявляются следующие характерные нарушения: </w:t>
      </w:r>
    </w:p>
    <w:p w:rsidR="00E32F3A" w:rsidRPr="00BA68B5" w:rsidRDefault="00E32F3A" w:rsidP="00E32F3A">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не разработаны паспорта на пневмотранспортные и аспирационные установки;</w:t>
      </w:r>
    </w:p>
    <w:p w:rsidR="00E32F3A" w:rsidRPr="00BA68B5" w:rsidRDefault="00E32F3A" w:rsidP="00E32F3A">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не разработаны графики уборки пыли,</w:t>
      </w:r>
      <w:r w:rsidRPr="00BA68B5">
        <w:t xml:space="preserve"> </w:t>
      </w:r>
      <w:r w:rsidRPr="00BA68B5">
        <w:rPr>
          <w:rFonts w:ascii="Times New Roman" w:hAnsi="Times New Roman" w:cs="Times New Roman"/>
          <w:sz w:val="28"/>
          <w:szCs w:val="28"/>
        </w:rPr>
        <w:t>утвержденные руководителем эксплуатирующей организации (техническим директором);</w:t>
      </w:r>
    </w:p>
    <w:p w:rsidR="00E32F3A" w:rsidRPr="00BA68B5" w:rsidRDefault="00E32F3A" w:rsidP="00E32F3A">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отсутствуют в оборудовании, применяемом на ОПО, средства взрывопредупреждения (РКС, датчики подпора, датчики обрыва цепи, устройства контроля сбегания ленты);</w:t>
      </w:r>
    </w:p>
    <w:p w:rsidR="00E32F3A" w:rsidRPr="00BA68B5" w:rsidRDefault="00E32F3A" w:rsidP="00E32F3A">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разработан технический паспорт взрывобезопасности, не соответствующий требованиям Федеральных норм и правил в области промышленной безопасности «Требования к разработке технического паспорта взрывобезопасности взрывопожароопасных производственных объектов хранения и переработки растительного сырья», утверждённых приказом Федеральной службы по экологическому, технологическому и атомному надзору от 31 декабря 2014 № 632;</w:t>
      </w:r>
    </w:p>
    <w:p w:rsidR="00E32F3A" w:rsidRPr="00BA68B5" w:rsidRDefault="00E32F3A" w:rsidP="00E32F3A">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не обеспечивается полнота и достоверность сведений, представляемых организациями при регистрации опасных производственных объектов в государственном реестре опасных производственных объектов;</w:t>
      </w:r>
    </w:p>
    <w:p w:rsidR="00E32F3A" w:rsidRPr="00BA68B5" w:rsidRDefault="00E32F3A" w:rsidP="00E32F3A">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на технических устройствах не установлены устройства, предохраняющие конвейеры от переполнения короба продуктом (сливные самотеки в бункеры и силосы, оснащенные датчиками верхнего уровня; предохранительные клапаны с концевыми выключателями; датчики подпора или другие устройства);</w:t>
      </w:r>
    </w:p>
    <w:p w:rsidR="00E32F3A" w:rsidRPr="00BA68B5" w:rsidRDefault="00E32F3A" w:rsidP="00E32F3A">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отсутствует достаточная площадь легкосбрасываемых конструкций;</w:t>
      </w:r>
    </w:p>
    <w:p w:rsidR="00E32F3A" w:rsidRPr="00BA68B5" w:rsidRDefault="00E32F3A" w:rsidP="00E32F3A">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не промаркировано с нанесением четких надписей на видных местах технологическое, транспортное, аспирационное и другое оборудование, а также самотеки, материалопроводы в соответствии с технологической схемой.</w:t>
      </w:r>
    </w:p>
    <w:bookmarkEnd w:id="9"/>
    <w:p w:rsidR="00E172CC" w:rsidRPr="00BA68B5" w:rsidRDefault="00E172CC" w:rsidP="00E32F3A">
      <w:pPr>
        <w:keepNext/>
        <w:keepLines/>
        <w:tabs>
          <w:tab w:val="left" w:pos="709"/>
        </w:tabs>
        <w:spacing w:before="200" w:after="0" w:line="240" w:lineRule="auto"/>
        <w:jc w:val="center"/>
        <w:outlineLvl w:val="2"/>
        <w:rPr>
          <w:rFonts w:ascii="Times New Roman" w:eastAsia="Times New Roman" w:hAnsi="Times New Roman" w:cs="Times New Roman"/>
          <w:b/>
          <w:sz w:val="28"/>
          <w:szCs w:val="28"/>
          <w:lang w:eastAsia="ru-RU"/>
        </w:rPr>
      </w:pPr>
      <w:r w:rsidRPr="00BA68B5">
        <w:rPr>
          <w:rFonts w:ascii="Times New Roman" w:eastAsia="Times New Roman" w:hAnsi="Times New Roman" w:cs="Times New Roman"/>
          <w:b/>
          <w:sz w:val="28"/>
          <w:szCs w:val="28"/>
          <w:lang w:eastAsia="ru-RU"/>
        </w:rPr>
        <w:t xml:space="preserve">Объекты, на которых используется оборудование, </w:t>
      </w:r>
      <w:r w:rsidRPr="00BA68B5">
        <w:rPr>
          <w:rFonts w:ascii="Times New Roman" w:eastAsia="Times New Roman" w:hAnsi="Times New Roman" w:cs="Times New Roman"/>
          <w:b/>
          <w:sz w:val="28"/>
          <w:szCs w:val="28"/>
          <w:lang w:eastAsia="ru-RU"/>
        </w:rPr>
        <w:br/>
        <w:t>работающее под избыточным давлением</w:t>
      </w:r>
    </w:p>
    <w:p w:rsidR="00CE48E3" w:rsidRPr="00BA68B5" w:rsidRDefault="00CE48E3" w:rsidP="00BA68B5">
      <w:pPr>
        <w:pStyle w:val="affe"/>
      </w:pPr>
    </w:p>
    <w:p w:rsidR="00CE48E3" w:rsidRPr="00BA68B5" w:rsidRDefault="00CE48E3" w:rsidP="00CE48E3">
      <w:pPr>
        <w:spacing w:after="0" w:line="360" w:lineRule="auto"/>
        <w:ind w:firstLine="709"/>
        <w:jc w:val="both"/>
        <w:rPr>
          <w:rFonts w:ascii="Times New Roman" w:hAnsi="Times New Roman" w:cs="Times New Roman"/>
          <w:bCs/>
          <w:sz w:val="28"/>
          <w:szCs w:val="28"/>
        </w:rPr>
      </w:pPr>
      <w:r w:rsidRPr="00BA68B5">
        <w:rPr>
          <w:rFonts w:ascii="Times New Roman" w:hAnsi="Times New Roman" w:cs="Times New Roman"/>
          <w:bCs/>
          <w:sz w:val="28"/>
          <w:szCs w:val="28"/>
        </w:rPr>
        <w:t>За 6 месяцев 2020 года федеральный государственный надзор в области промышленной безопасности осуществлялся в отношении 1274 опасных производственных объектов, на которых используется оборудование, работающее под избыточным давлением.</w:t>
      </w:r>
    </w:p>
    <w:p w:rsidR="00CE48E3" w:rsidRPr="00BA68B5" w:rsidRDefault="00CE48E3" w:rsidP="00BA68B5">
      <w:pPr>
        <w:spacing w:after="0" w:line="360" w:lineRule="auto"/>
        <w:jc w:val="both"/>
        <w:rPr>
          <w:rFonts w:ascii="Times New Roman" w:hAnsi="Times New Roman" w:cs="Times New Roman"/>
          <w:bCs/>
          <w:sz w:val="28"/>
          <w:szCs w:val="28"/>
        </w:rPr>
      </w:pPr>
      <w:r w:rsidRPr="00BA68B5">
        <w:rPr>
          <w:rFonts w:ascii="Times New Roman" w:hAnsi="Times New Roman" w:cs="Times New Roman"/>
          <w:bCs/>
          <w:noProof/>
          <w:sz w:val="28"/>
          <w:szCs w:val="28"/>
          <w:lang w:eastAsia="ru-RU"/>
        </w:rPr>
        <w:drawing>
          <wp:inline distT="0" distB="0" distL="0" distR="0" wp14:anchorId="74874595" wp14:editId="04856BB4">
            <wp:extent cx="5835535" cy="2718262"/>
            <wp:effectExtent l="0" t="0" r="13335" b="2540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E48E3" w:rsidRPr="00BA68B5" w:rsidRDefault="00CE48E3" w:rsidP="00CE48E3">
      <w:pPr>
        <w:tabs>
          <w:tab w:val="left" w:pos="709"/>
        </w:tabs>
        <w:spacing w:after="0" w:line="360" w:lineRule="auto"/>
        <w:ind w:firstLine="709"/>
        <w:jc w:val="both"/>
        <w:rPr>
          <w:rFonts w:ascii="Times New Roman" w:eastAsia="Calibri"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За 6 месяцев 2020 года на поднадзорных ОПО аварии и несчастные случаи не зафиксированы, как и за 6 месяцев </w:t>
      </w:r>
      <w:r w:rsidRPr="00BA68B5">
        <w:rPr>
          <w:rFonts w:ascii="Times New Roman" w:eastAsia="Calibri" w:hAnsi="Times New Roman" w:cs="Times New Roman"/>
          <w:sz w:val="28"/>
          <w:szCs w:val="28"/>
          <w:lang w:eastAsia="ru-RU"/>
        </w:rPr>
        <w:t>2019 года.</w:t>
      </w:r>
    </w:p>
    <w:p w:rsidR="00CE48E3" w:rsidRPr="00BA68B5" w:rsidRDefault="00CE48E3" w:rsidP="00CE48E3">
      <w:pPr>
        <w:spacing w:after="0" w:line="360" w:lineRule="auto"/>
        <w:ind w:firstLine="709"/>
        <w:jc w:val="both"/>
        <w:rPr>
          <w:rFonts w:ascii="Times New Roman" w:hAnsi="Times New Roman" w:cs="Times New Roman"/>
          <w:snapToGrid w:val="0"/>
          <w:sz w:val="28"/>
          <w:szCs w:val="28"/>
        </w:rPr>
      </w:pPr>
      <w:r w:rsidRPr="00BA68B5">
        <w:rPr>
          <w:rFonts w:ascii="Times New Roman" w:hAnsi="Times New Roman" w:cs="Times New Roman"/>
          <w:snapToGrid w:val="0"/>
          <w:sz w:val="28"/>
          <w:szCs w:val="28"/>
        </w:rPr>
        <w:t>Основной причиной снижения уровня промышленной безопасности оборудования, работающего под избыточным давлением, является большое количество оборудования, отработавшего свой срок службы.</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В течение 6 месяцев 2020 года проведено 160</w:t>
      </w:r>
      <w:r w:rsidRPr="00BA68B5">
        <w:rPr>
          <w:rFonts w:ascii="Times New Roman" w:hAnsi="Times New Roman" w:cs="Times New Roman"/>
          <w:bCs/>
          <w:sz w:val="28"/>
          <w:szCs w:val="28"/>
        </w:rPr>
        <w:t xml:space="preserve"> проверок </w:t>
      </w:r>
      <w:r w:rsidRPr="00BA68B5">
        <w:rPr>
          <w:rFonts w:ascii="Times New Roman" w:hAnsi="Times New Roman" w:cs="Times New Roman"/>
          <w:sz w:val="28"/>
          <w:szCs w:val="28"/>
        </w:rPr>
        <w:t>(за 6 месяцев 2019 года – 218) соблюдения требований промышленной безопасности при эксплуатации опасных производственных объектов, в том числе плановых проверок – 28, в рамках режима постоянного государственного надзора – 21, тогда как за 6 месяцев 2019 года проведено плановых проверок – 59, в рамках режима постоянного государственного надзора – 7.</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Количество проверок с привлечением представителей территориальных органов органами прокуратуры за 6 месяцев 2020 года составило 5 (за 6 месяцев 2019 года – 0).</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За 6 месяцев 2020 года</w:t>
      </w:r>
      <w:r w:rsidRPr="00BA68B5">
        <w:rPr>
          <w:rFonts w:ascii="Times New Roman" w:hAnsi="Times New Roman" w:cs="Times New Roman"/>
          <w:bCs/>
          <w:sz w:val="28"/>
          <w:szCs w:val="28"/>
        </w:rPr>
        <w:t xml:space="preserve"> количество проверок объектов, на которых используется оборудование, работающее под избыточным давлением,</w:t>
      </w:r>
      <w:r w:rsidRPr="00BA68B5">
        <w:rPr>
          <w:rFonts w:ascii="Times New Roman" w:hAnsi="Times New Roman" w:cs="Times New Roman"/>
          <w:sz w:val="28"/>
          <w:szCs w:val="28"/>
        </w:rPr>
        <w:t xml:space="preserve"> по которым выявлены правонарушения, составило 52 (за аналогичный период 2019 года –85), из них плановых проверок – 20, в рамках режима постоянного государственного надзора – 6.</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В результате проведенных проверок выявлено 1227 нарушений требований промышленной безопасности (за 6 месяцев  2019 года – 1575), из них при плановых проверках – 304, в рамках режима постоянного государственного надзора – 250. </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Количество административных наказаний, наложенных по итогам проверок, составило 71 (за 6 месяцев 2019 года – 94), из них 5 приостановлений деятельности, 8 предупреждений, 58 административных штрафов. </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Общая сумма административных штрафов составила 3169 тыс. рублей (за 6 месяцев 2019 года –8531 тыс. рублей), в том числе наложенных на юридических лиц – 2210 тыс. рублей, на должностных лиц – 2281 тыс. рублей. Общая сумма штрафов при внеплановых проверках составила 959 тыс. рублей.</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За 6 месяцев 2020 года по фактам выявленных нарушений при проведении проверок в правоохранительные органы для возбуждения уголовного дела (принятия мер прокурорского реагирования) материалы  проверок не направлялись.</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К типичным нарушениям обязательных требований можно отнести: </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отсутствие графиков ремонта и технического обслуживания оборудования, работающего под давлением;</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специалисты, ответственные за осуществление производственного контроля, не осуществляют контроль за соблюдением требований законодательства Российской Федерации в области промышленной безопасности;</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отсутствие на рабочем месте схем включения сосуда, работающего под давлением.</w:t>
      </w:r>
    </w:p>
    <w:p w:rsidR="00237B88" w:rsidRPr="00BA68B5" w:rsidRDefault="00237B88" w:rsidP="00BA68B5">
      <w:pPr>
        <w:pStyle w:val="affe"/>
      </w:pPr>
    </w:p>
    <w:p w:rsidR="00E172CC" w:rsidRPr="00BA68B5" w:rsidRDefault="00E172CC" w:rsidP="001B3994">
      <w:pPr>
        <w:keepNext/>
        <w:keepLines/>
        <w:tabs>
          <w:tab w:val="left" w:pos="709"/>
        </w:tabs>
        <w:spacing w:before="200" w:after="0" w:line="240" w:lineRule="auto"/>
        <w:jc w:val="center"/>
        <w:outlineLvl w:val="2"/>
        <w:rPr>
          <w:rFonts w:ascii="Times New Roman" w:eastAsia="Times New Roman" w:hAnsi="Times New Roman" w:cs="Times New Roman"/>
          <w:b/>
          <w:sz w:val="28"/>
          <w:szCs w:val="28"/>
          <w:lang w:eastAsia="ru-RU"/>
        </w:rPr>
      </w:pPr>
      <w:r w:rsidRPr="00BA68B5">
        <w:rPr>
          <w:rFonts w:ascii="Times New Roman" w:eastAsia="Times New Roman" w:hAnsi="Times New Roman" w:cs="Times New Roman"/>
          <w:b/>
          <w:color w:val="000000"/>
          <w:sz w:val="28"/>
          <w:szCs w:val="28"/>
          <w:lang w:eastAsia="ru-RU"/>
        </w:rPr>
        <w:t xml:space="preserve">Объекты, на которых используются стационарно установленные грузоподъемные механизмы и подъемные </w:t>
      </w:r>
      <w:r w:rsidRPr="00BA68B5">
        <w:rPr>
          <w:rFonts w:ascii="Times New Roman" w:eastAsia="Times New Roman" w:hAnsi="Times New Roman" w:cs="Times New Roman"/>
          <w:b/>
          <w:sz w:val="28"/>
          <w:szCs w:val="28"/>
          <w:lang w:eastAsia="ru-RU"/>
        </w:rPr>
        <w:t xml:space="preserve">сооружения </w:t>
      </w:r>
    </w:p>
    <w:p w:rsidR="009D4539" w:rsidRPr="00BA68B5" w:rsidRDefault="009D4539" w:rsidP="009D4539">
      <w:pPr>
        <w:pStyle w:val="affe"/>
        <w:rPr>
          <w:lang w:eastAsia="ru-RU"/>
        </w:rPr>
      </w:pPr>
    </w:p>
    <w:bookmarkEnd w:id="10"/>
    <w:p w:rsidR="00CE48E3" w:rsidRPr="00BA68B5" w:rsidRDefault="00CE48E3" w:rsidP="00CE48E3">
      <w:pPr>
        <w:spacing w:after="0" w:line="360" w:lineRule="auto"/>
        <w:ind w:firstLine="720"/>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В соответствии с полномочиями, определенными Положением </w:t>
      </w:r>
      <w:r w:rsidRPr="00BA68B5">
        <w:rPr>
          <w:rFonts w:ascii="Times New Roman" w:eastAsia="Times New Roman" w:hAnsi="Times New Roman" w:cs="Times New Roman"/>
          <w:sz w:val="28"/>
          <w:szCs w:val="28"/>
          <w:lang w:eastAsia="ru-RU"/>
        </w:rPr>
        <w:br/>
        <w:t>о Федеральной службе по экологическому, технологическому и атомному надзору, утвержденным постановлением Правительства Российской Федерации от 30 июля 2004 г. № 401, постановлением Правительства Российской Федерации от 13 мая 2013 г. № 407 «Об уполномоченных органах Российской Федерации по обеспечению государственного контроля (надзора) за соблюдением требований технических регламентов Таможенного союза», Ростехнадзором осуществляется государственный контроль (надзор), в том числе за соблюдением требований:</w:t>
      </w:r>
    </w:p>
    <w:p w:rsidR="00CE48E3" w:rsidRPr="00BA68B5" w:rsidRDefault="00CE48E3" w:rsidP="00CE48E3">
      <w:pPr>
        <w:spacing w:after="0" w:line="360" w:lineRule="auto"/>
        <w:ind w:firstLine="720"/>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промышленной безопасности на опасных производственных объектах, составляющими которых являются стационарно установленные грузоподъемные механизмы (за исключением лифтов, подъемных платформ для инвалидов, эскалаторов вне метрополитенов), эскалаторы </w:t>
      </w:r>
      <w:r w:rsidRPr="00BA68B5">
        <w:rPr>
          <w:rFonts w:ascii="Times New Roman" w:eastAsia="Times New Roman" w:hAnsi="Times New Roman" w:cs="Times New Roman"/>
          <w:sz w:val="28"/>
          <w:szCs w:val="28"/>
          <w:lang w:eastAsia="ru-RU"/>
        </w:rPr>
        <w:br/>
        <w:t>в метрополитенах, канатные дороги;</w:t>
      </w:r>
    </w:p>
    <w:p w:rsidR="00CE48E3" w:rsidRPr="00BA68B5" w:rsidRDefault="00CE48E3" w:rsidP="00CE48E3">
      <w:pPr>
        <w:spacing w:after="0" w:line="360" w:lineRule="auto"/>
        <w:ind w:firstLine="720"/>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технического регламента Таможенного союза «О безопасности машин </w:t>
      </w:r>
      <w:r w:rsidRPr="00BA68B5">
        <w:rPr>
          <w:rFonts w:ascii="Times New Roman" w:eastAsia="Times New Roman" w:hAnsi="Times New Roman" w:cs="Times New Roman"/>
          <w:sz w:val="28"/>
          <w:szCs w:val="28"/>
          <w:lang w:eastAsia="ru-RU"/>
        </w:rPr>
        <w:br/>
        <w:t xml:space="preserve">и оборудования», принятого решением Комиссии Таможенного союза </w:t>
      </w:r>
      <w:r w:rsidRPr="00BA68B5">
        <w:rPr>
          <w:rFonts w:ascii="Times New Roman" w:eastAsia="Times New Roman" w:hAnsi="Times New Roman" w:cs="Times New Roman"/>
          <w:sz w:val="28"/>
          <w:szCs w:val="28"/>
          <w:lang w:eastAsia="ru-RU"/>
        </w:rPr>
        <w:br/>
        <w:t xml:space="preserve">от 18 октября 2011 г. № 823 (ТР ТС 010/2011); </w:t>
      </w:r>
    </w:p>
    <w:p w:rsidR="00CE48E3" w:rsidRPr="00BA68B5" w:rsidRDefault="00CE48E3" w:rsidP="00CE48E3">
      <w:pPr>
        <w:spacing w:after="0" w:line="360" w:lineRule="auto"/>
        <w:ind w:firstLine="720"/>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технического регламента Таможенного союза «Безопасность лифтов», принятого решением Комиссии Таможенного союза от 18 октября 2011 г.</w:t>
      </w:r>
      <w:r w:rsidRPr="00BA68B5">
        <w:rPr>
          <w:rFonts w:ascii="Times New Roman" w:eastAsia="Times New Roman" w:hAnsi="Times New Roman" w:cs="Times New Roman"/>
          <w:sz w:val="28"/>
          <w:szCs w:val="28"/>
          <w:lang w:eastAsia="ru-RU"/>
        </w:rPr>
        <w:br/>
        <w:t>№ 824 (ТР ТС 011/2011).</w:t>
      </w:r>
    </w:p>
    <w:p w:rsidR="00CE48E3" w:rsidRPr="00BA68B5" w:rsidRDefault="00CE48E3" w:rsidP="00CE48E3">
      <w:pPr>
        <w:spacing w:after="0" w:line="360" w:lineRule="auto"/>
        <w:ind w:firstLine="709"/>
        <w:contextualSpacing/>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По итогам перерегистрации ОПО, на которых используются подъемные сооружения, к IV классу опасности отнесены 4272 объекта, к III классу опасности отнесены 25 объектов, ко II классу опасности отнесены 8 объектов, к I классу опасности отнесены 7 объектов.</w:t>
      </w:r>
    </w:p>
    <w:p w:rsidR="00CE48E3" w:rsidRPr="00BA68B5" w:rsidRDefault="00CE48E3" w:rsidP="00CE48E3">
      <w:pPr>
        <w:tabs>
          <w:tab w:val="left" w:pos="5954"/>
        </w:tabs>
        <w:spacing w:after="0" w:line="360" w:lineRule="auto"/>
        <w:ind w:right="-28"/>
        <w:rPr>
          <w:rFonts w:ascii="Times New Roman" w:eastAsia="Times New Roman" w:hAnsi="Times New Roman" w:cs="Times New Roman"/>
          <w:sz w:val="28"/>
          <w:szCs w:val="28"/>
          <w:lang w:eastAsia="ru-RU"/>
        </w:rPr>
      </w:pPr>
      <w:r w:rsidRPr="00BA68B5">
        <w:rPr>
          <w:rFonts w:ascii="Times New Roman" w:eastAsia="Times New Roman" w:hAnsi="Times New Roman" w:cs="Times New Roman"/>
          <w:noProof/>
          <w:sz w:val="28"/>
          <w:szCs w:val="28"/>
          <w:lang w:eastAsia="ru-RU"/>
        </w:rPr>
        <w:drawing>
          <wp:inline distT="0" distB="0" distL="0" distR="0" wp14:anchorId="0D819490" wp14:editId="3F2D0652">
            <wp:extent cx="6317672" cy="3940233"/>
            <wp:effectExtent l="0" t="0" r="26035" b="22225"/>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E48E3" w:rsidRPr="00BA68B5" w:rsidRDefault="00CE48E3" w:rsidP="00CE48E3">
      <w:pPr>
        <w:spacing w:after="0" w:line="360" w:lineRule="auto"/>
        <w:ind w:firstLine="709"/>
        <w:contextualSpacing/>
        <w:jc w:val="both"/>
        <w:rPr>
          <w:rFonts w:ascii="Times New Roman" w:eastAsia="Calibri"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При эксплуатации подъемных механизмов за 6 месяцев 2020 года произошли 2 аварии, 1 несчастный случай со смертельным исходом. </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bCs/>
          <w:sz w:val="28"/>
          <w:szCs w:val="28"/>
          <w:lang w:eastAsia="ru-RU"/>
        </w:rPr>
      </w:pPr>
      <w:r w:rsidRPr="00BA68B5">
        <w:rPr>
          <w:rFonts w:ascii="Times New Roman" w:hAnsi="Times New Roman" w:cs="Times New Roman"/>
          <w:sz w:val="28"/>
          <w:szCs w:val="28"/>
        </w:rPr>
        <w:t>Средне-Поволжским управлением Ростехнадзора в течение 6 месяцев 2020 года проведена 131 проверка (за 6 месяцев 2019 года –</w:t>
      </w:r>
      <w:r w:rsidRPr="00BA68B5">
        <w:rPr>
          <w:rFonts w:ascii="Times New Roman" w:hAnsi="Times New Roman" w:cs="Times New Roman"/>
          <w:color w:val="FF0000"/>
          <w:sz w:val="28"/>
          <w:szCs w:val="28"/>
        </w:rPr>
        <w:t xml:space="preserve"> </w:t>
      </w:r>
      <w:r w:rsidRPr="00BA68B5">
        <w:rPr>
          <w:rFonts w:ascii="Times New Roman" w:hAnsi="Times New Roman" w:cs="Times New Roman"/>
          <w:sz w:val="28"/>
          <w:szCs w:val="28"/>
        </w:rPr>
        <w:t xml:space="preserve">164 проверки) соблюдения требований промышленной безопасности при эксплуатации опасных производственных объектов, в том числе плановых проверок – 1, в рамках режима постоянного государственного надзора – 5, за </w:t>
      </w:r>
      <w:r w:rsidRPr="00BA68B5">
        <w:rPr>
          <w:rFonts w:ascii="Times New Roman" w:hAnsi="Times New Roman" w:cs="Times New Roman"/>
          <w:bCs/>
          <w:sz w:val="28"/>
          <w:szCs w:val="28"/>
          <w:lang w:eastAsia="ru-RU"/>
        </w:rPr>
        <w:t>6 месяцев 2019 года проведено плановых проверок – 2, в рамках режима постоянного государственного надзора – 6.</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Количество проверок с привлечением представителей территориальных органов органами прокуратуры за 6 месяцев 2020 года составило 1 (за 6 месяцев 2019 года – 1).</w:t>
      </w:r>
    </w:p>
    <w:p w:rsidR="00CE48E3" w:rsidRPr="00BA68B5" w:rsidRDefault="00CE48E3" w:rsidP="00CE48E3">
      <w:pPr>
        <w:autoSpaceDE w:val="0"/>
        <w:autoSpaceDN w:val="0"/>
        <w:adjustRightInd w:val="0"/>
        <w:spacing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За 6 месяцев 2020 года количество проверок, по результатам проведения которых выявлены правонарушения, составило 80, из них плановых проверок – 1, в рамках режима постоянного государственного надзора – 5 (за 6 месяцев 2019 года – 48 проверка, из них плановых проверок – 2, в рамках режима постоянного государственного надзора – 3).</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В результате проведенных проверок выявлено 754 нарушени</w:t>
      </w:r>
      <w:r w:rsidR="00F55A57" w:rsidRPr="00BA68B5">
        <w:rPr>
          <w:rFonts w:ascii="Times New Roman" w:hAnsi="Times New Roman" w:cs="Times New Roman"/>
          <w:sz w:val="28"/>
          <w:szCs w:val="28"/>
        </w:rPr>
        <w:t>я</w:t>
      </w:r>
      <w:r w:rsidRPr="00BA68B5">
        <w:rPr>
          <w:rFonts w:ascii="Times New Roman" w:hAnsi="Times New Roman" w:cs="Times New Roman"/>
          <w:sz w:val="28"/>
          <w:szCs w:val="28"/>
        </w:rPr>
        <w:t xml:space="preserve"> требований промышленной безопасности (за 6 месяцев 2019 года – 606), из них при плановых проверках – 49, в рамках режима постоянного государственного надзора – 47. </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Количество административных наказаний, наложенных по итогам проверок, составило 38</w:t>
      </w:r>
      <w:r w:rsidR="00B47249" w:rsidRPr="00BA68B5">
        <w:rPr>
          <w:rFonts w:ascii="Times New Roman" w:hAnsi="Times New Roman" w:cs="Times New Roman"/>
          <w:sz w:val="28"/>
          <w:szCs w:val="28"/>
        </w:rPr>
        <w:t xml:space="preserve"> (за 6 месяцев 2019 года – 62)</w:t>
      </w:r>
      <w:r w:rsidRPr="00BA68B5">
        <w:rPr>
          <w:rFonts w:ascii="Times New Roman" w:hAnsi="Times New Roman" w:cs="Times New Roman"/>
          <w:sz w:val="28"/>
          <w:szCs w:val="28"/>
        </w:rPr>
        <w:t xml:space="preserve">, из них 5 административных приостановлений деятельности, 4 предупреждения, 27 административных штрафов, 2 дисквалификации.  </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Общая сумма административных штрафов составила 2137 тыс. рублей (за 6 месяцев 2019 года – 5000 тыс. рублей), в том числе наложенных на юридических лиц – 1783 тыс. рублей, на должностных лиц – 350 тыс. рублей, на граждан –4 тыс. рублей. Общая сумма штрафов при внеплановых проверках составила 1817 тыс. рублей.</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За 6 месяцев 2020 года по фактам выявленных нарушений материалы 3 проверок  были переданы в правоохранительные органы для возбуждения уголовного дела (в органы прокуратуры – 2, </w:t>
      </w:r>
      <w:r w:rsidR="00F55A57" w:rsidRPr="00BA68B5">
        <w:rPr>
          <w:rFonts w:ascii="Times New Roman" w:hAnsi="Times New Roman" w:cs="Times New Roman"/>
          <w:sz w:val="28"/>
          <w:szCs w:val="28"/>
        </w:rPr>
        <w:t xml:space="preserve">в </w:t>
      </w:r>
      <w:r w:rsidRPr="00BA68B5">
        <w:rPr>
          <w:rFonts w:ascii="Times New Roman" w:hAnsi="Times New Roman" w:cs="Times New Roman"/>
          <w:sz w:val="28"/>
          <w:szCs w:val="28"/>
        </w:rPr>
        <w:t xml:space="preserve">МВД России – 1). </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Типичные нарушения обязательных требований, выявляемые при проведении проверок:</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в процессе эксплуатации съемных грузозахватных приспособлений владелец не производит периодические осмотры с занесением результатов </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в журнал установленной формы;</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у используемых в работе съемных грузозахватных приспособлений отсутствует паспорт;</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владельцами грузоподъемных кранов не разрабатываются технологические карты, технические условия на погрузку и разгрузку;</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не обеспечивается порядок периодических осмотров кранов, техническое обслуживание и ремонты, обеспечивающих содержание подъемного сооружения в исправном состоянии;</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 xml:space="preserve">специалистами, ответственными за содержание подъемных сооружений </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в работоспособном состоянии, не проводятся плановые проверки состояния рельсовых путей после каждых 24 смен работы крана;</w:t>
      </w:r>
    </w:p>
    <w:p w:rsidR="00CE48E3" w:rsidRPr="00BA68B5" w:rsidRDefault="00CE48E3" w:rsidP="00CE48E3">
      <w:pPr>
        <w:autoSpaceDE w:val="0"/>
        <w:autoSpaceDN w:val="0"/>
        <w:adjustRightInd w:val="0"/>
        <w:spacing w:after="0" w:line="360" w:lineRule="auto"/>
        <w:ind w:firstLine="709"/>
        <w:jc w:val="both"/>
        <w:rPr>
          <w:rFonts w:ascii="Times New Roman" w:hAnsi="Times New Roman" w:cs="Times New Roman"/>
          <w:sz w:val="28"/>
          <w:szCs w:val="28"/>
        </w:rPr>
      </w:pPr>
      <w:r w:rsidRPr="00BA68B5">
        <w:rPr>
          <w:rFonts w:ascii="Times New Roman" w:hAnsi="Times New Roman" w:cs="Times New Roman"/>
          <w:sz w:val="28"/>
          <w:szCs w:val="28"/>
        </w:rPr>
        <w:t>не своевременное проведение ежегодных проверок знаний обслуживающего персонала.</w:t>
      </w:r>
    </w:p>
    <w:p w:rsidR="00A47EFF" w:rsidRPr="00BA68B5" w:rsidRDefault="00A47EFF" w:rsidP="00421DDB">
      <w:pPr>
        <w:tabs>
          <w:tab w:val="left" w:pos="709"/>
        </w:tabs>
        <w:spacing w:after="0" w:line="240" w:lineRule="auto"/>
        <w:ind w:firstLine="709"/>
        <w:jc w:val="center"/>
        <w:rPr>
          <w:rFonts w:ascii="Times New Roman" w:eastAsia="Times New Roman" w:hAnsi="Times New Roman" w:cs="Times New Roman"/>
          <w:b/>
          <w:sz w:val="28"/>
          <w:szCs w:val="28"/>
          <w:lang w:eastAsia="ru-RU"/>
        </w:rPr>
      </w:pPr>
    </w:p>
    <w:p w:rsidR="004F7CB4" w:rsidRPr="00BA68B5" w:rsidRDefault="004F7CB4" w:rsidP="00421DDB">
      <w:pPr>
        <w:tabs>
          <w:tab w:val="left" w:pos="709"/>
        </w:tabs>
        <w:spacing w:after="0" w:line="240" w:lineRule="auto"/>
        <w:ind w:firstLine="709"/>
        <w:jc w:val="center"/>
        <w:rPr>
          <w:rFonts w:ascii="Times New Roman" w:eastAsia="Times New Roman" w:hAnsi="Times New Roman" w:cs="Times New Roman"/>
          <w:b/>
          <w:sz w:val="28"/>
          <w:szCs w:val="28"/>
          <w:lang w:eastAsia="ru-RU"/>
        </w:rPr>
      </w:pPr>
      <w:r w:rsidRPr="00BA68B5">
        <w:rPr>
          <w:rFonts w:ascii="Times New Roman" w:eastAsia="Times New Roman" w:hAnsi="Times New Roman" w:cs="Times New Roman"/>
          <w:b/>
          <w:sz w:val="28"/>
          <w:szCs w:val="28"/>
          <w:lang w:eastAsia="ru-RU"/>
        </w:rPr>
        <w:t>II.</w:t>
      </w:r>
      <w:r w:rsidRPr="00BA68B5">
        <w:rPr>
          <w:rFonts w:ascii="Times New Roman" w:eastAsia="Times New Roman" w:hAnsi="Times New Roman" w:cs="Times New Roman"/>
          <w:b/>
          <w:sz w:val="28"/>
          <w:szCs w:val="28"/>
          <w:lang w:eastAsia="ru-RU"/>
        </w:rPr>
        <w:tab/>
        <w:t>Федеральный государственный энергетический надзор и федеральный государственный надзор в области безопасности гидротехнических сооружений</w:t>
      </w:r>
    </w:p>
    <w:p w:rsidR="000A085D" w:rsidRPr="00BA68B5" w:rsidRDefault="000A085D" w:rsidP="00BA3CE9">
      <w:pPr>
        <w:pStyle w:val="affe"/>
      </w:pPr>
    </w:p>
    <w:p w:rsidR="00104043" w:rsidRPr="00BA68B5" w:rsidRDefault="00104043" w:rsidP="00421DDB">
      <w:pPr>
        <w:pStyle w:val="ConsPlusNormal"/>
        <w:tabs>
          <w:tab w:val="left" w:pos="709"/>
        </w:tabs>
        <w:spacing w:line="360" w:lineRule="auto"/>
        <w:ind w:firstLine="709"/>
        <w:jc w:val="center"/>
        <w:rPr>
          <w:rFonts w:ascii="Times New Roman" w:hAnsi="Times New Roman" w:cs="Times New Roman"/>
          <w:b/>
          <w:sz w:val="28"/>
          <w:szCs w:val="28"/>
        </w:rPr>
      </w:pPr>
      <w:r w:rsidRPr="00BA68B5">
        <w:rPr>
          <w:rFonts w:ascii="Times New Roman" w:hAnsi="Times New Roman" w:cs="Times New Roman"/>
          <w:b/>
          <w:sz w:val="28"/>
          <w:szCs w:val="28"/>
        </w:rPr>
        <w:t>Федеральный государственный энергетический надзор</w:t>
      </w:r>
    </w:p>
    <w:p w:rsidR="009A0EBF" w:rsidRPr="00BA68B5" w:rsidRDefault="009A0EBF" w:rsidP="00421DDB">
      <w:pPr>
        <w:pStyle w:val="ConsPlusNormal"/>
        <w:tabs>
          <w:tab w:val="left" w:pos="709"/>
        </w:tabs>
        <w:spacing w:line="360" w:lineRule="auto"/>
        <w:ind w:firstLine="709"/>
        <w:jc w:val="center"/>
        <w:rPr>
          <w:rFonts w:ascii="Times New Roman" w:hAnsi="Times New Roman" w:cs="Times New Roman"/>
          <w:sz w:val="4"/>
          <w:szCs w:val="4"/>
        </w:rPr>
      </w:pPr>
    </w:p>
    <w:p w:rsidR="00847701" w:rsidRPr="00BA68B5" w:rsidRDefault="00847701" w:rsidP="00E97141">
      <w:pPr>
        <w:pStyle w:val="affe"/>
        <w:spacing w:line="360" w:lineRule="auto"/>
        <w:ind w:firstLine="709"/>
        <w:rPr>
          <w:rFonts w:ascii="Times New Roman" w:hAnsi="Times New Roman"/>
          <w:sz w:val="28"/>
          <w:szCs w:val="28"/>
        </w:rPr>
      </w:pPr>
      <w:r w:rsidRPr="00BA68B5">
        <w:rPr>
          <w:rFonts w:ascii="Times New Roman" w:hAnsi="Times New Roman"/>
          <w:sz w:val="28"/>
          <w:szCs w:val="28"/>
        </w:rPr>
        <w:t>Федеральная служба по экологическому, технологическому и атомному надзору (Ростехнадзор) является федеральным органом исполнительной власти, осуществляющим функции по контролю и надзору в сфере безопасности электрических и тепловых установок и сетей (кроме бытовых установок и сетей), безопасности гидротехнических сооружений (за исключением судоходных и портовых гидротехнических сооружений).</w:t>
      </w:r>
    </w:p>
    <w:p w:rsidR="00847701" w:rsidRPr="00BA68B5" w:rsidRDefault="00847701" w:rsidP="00E97141">
      <w:pPr>
        <w:pStyle w:val="affe"/>
        <w:spacing w:line="360" w:lineRule="auto"/>
        <w:ind w:firstLine="709"/>
        <w:rPr>
          <w:rFonts w:ascii="Times New Roman" w:hAnsi="Times New Roman"/>
          <w:sz w:val="28"/>
          <w:szCs w:val="28"/>
        </w:rPr>
      </w:pPr>
      <w:r w:rsidRPr="00BA68B5">
        <w:rPr>
          <w:rFonts w:ascii="Times New Roman" w:hAnsi="Times New Roman"/>
          <w:sz w:val="28"/>
          <w:szCs w:val="28"/>
        </w:rPr>
        <w:t>Федеральный государственный энергетический надзор регулируется Федеральными законами от 26 марта 2003 года № 35</w:t>
      </w:r>
      <w:r w:rsidR="00F46DF8" w:rsidRPr="00BA68B5">
        <w:rPr>
          <w:rFonts w:ascii="Times New Roman" w:hAnsi="Times New Roman"/>
          <w:sz w:val="28"/>
          <w:szCs w:val="28"/>
        </w:rPr>
        <w:t>-</w:t>
      </w:r>
      <w:r w:rsidRPr="00BA68B5">
        <w:rPr>
          <w:rFonts w:ascii="Times New Roman" w:hAnsi="Times New Roman"/>
          <w:sz w:val="28"/>
          <w:szCs w:val="28"/>
        </w:rPr>
        <w:t>ФЗ «Об электроэнергетике» и от 27 июля 2010 года № 190-ФЗ «О теплоснабжении» и направлен на предупреждение, выявление и пресечение нарушений в сфере энергетики субъектами электроэнергетики и потребителями электрической энергии, в сфере теплоснабжения теплоснабжающими и теплосетевыми организациями.</w:t>
      </w:r>
    </w:p>
    <w:p w:rsidR="00847701" w:rsidRPr="00BA68B5" w:rsidRDefault="00847701" w:rsidP="00E97141">
      <w:pPr>
        <w:pStyle w:val="affe"/>
        <w:spacing w:line="360" w:lineRule="auto"/>
        <w:ind w:firstLine="709"/>
        <w:rPr>
          <w:rFonts w:ascii="Times New Roman" w:hAnsi="Times New Roman"/>
          <w:sz w:val="28"/>
          <w:szCs w:val="28"/>
        </w:rPr>
      </w:pPr>
      <w:r w:rsidRPr="00BA68B5">
        <w:rPr>
          <w:rFonts w:ascii="Times New Roman" w:hAnsi="Times New Roman"/>
          <w:sz w:val="28"/>
          <w:szCs w:val="28"/>
        </w:rPr>
        <w:t>Основными направлениями деятельности в сфере осуществления федерального государственного энергетического надзора являются:</w:t>
      </w:r>
    </w:p>
    <w:p w:rsidR="00847701" w:rsidRPr="00BA68B5" w:rsidRDefault="00847701" w:rsidP="00E97141">
      <w:pPr>
        <w:pStyle w:val="affe"/>
        <w:spacing w:line="360" w:lineRule="auto"/>
        <w:ind w:firstLine="709"/>
        <w:rPr>
          <w:rFonts w:ascii="Times New Roman" w:hAnsi="Times New Roman"/>
          <w:sz w:val="28"/>
          <w:szCs w:val="28"/>
        </w:rPr>
      </w:pPr>
      <w:r w:rsidRPr="00BA68B5">
        <w:rPr>
          <w:rFonts w:ascii="Times New Roman" w:hAnsi="Times New Roman"/>
          <w:sz w:val="28"/>
          <w:szCs w:val="28"/>
        </w:rPr>
        <w:t>осуществление контрольно-надзорных мероприятий;</w:t>
      </w:r>
    </w:p>
    <w:p w:rsidR="00847701" w:rsidRPr="00BA68B5" w:rsidRDefault="00847701" w:rsidP="00E97141">
      <w:pPr>
        <w:pStyle w:val="affe"/>
        <w:spacing w:line="360" w:lineRule="auto"/>
        <w:ind w:firstLine="709"/>
        <w:rPr>
          <w:rFonts w:ascii="Times New Roman" w:hAnsi="Times New Roman"/>
          <w:sz w:val="28"/>
          <w:szCs w:val="28"/>
        </w:rPr>
      </w:pPr>
      <w:r w:rsidRPr="00BA68B5">
        <w:rPr>
          <w:rFonts w:ascii="Times New Roman" w:hAnsi="Times New Roman"/>
          <w:sz w:val="28"/>
          <w:szCs w:val="28"/>
        </w:rPr>
        <w:t>принятие предусмотренных законодательством Российской Федерации мер по пресечению и (или) устранению последствий выявленных нарушений;</w:t>
      </w:r>
    </w:p>
    <w:p w:rsidR="00847701" w:rsidRPr="00BA68B5" w:rsidRDefault="00847701" w:rsidP="00E97141">
      <w:pPr>
        <w:pStyle w:val="affe"/>
        <w:spacing w:line="360" w:lineRule="auto"/>
        <w:ind w:firstLine="709"/>
        <w:rPr>
          <w:rFonts w:ascii="Times New Roman" w:hAnsi="Times New Roman"/>
          <w:sz w:val="28"/>
          <w:szCs w:val="28"/>
        </w:rPr>
      </w:pPr>
      <w:r w:rsidRPr="00BA68B5">
        <w:rPr>
          <w:rFonts w:ascii="Times New Roman" w:hAnsi="Times New Roman"/>
          <w:sz w:val="28"/>
          <w:szCs w:val="28"/>
        </w:rPr>
        <w:t>привлечение нарушивших такие требования лиц к ответственности;</w:t>
      </w:r>
    </w:p>
    <w:p w:rsidR="00847701" w:rsidRPr="00BA68B5" w:rsidRDefault="00847701" w:rsidP="00E97141">
      <w:pPr>
        <w:pStyle w:val="affe"/>
        <w:spacing w:line="360" w:lineRule="auto"/>
        <w:ind w:firstLine="709"/>
        <w:rPr>
          <w:rFonts w:ascii="Times New Roman" w:hAnsi="Times New Roman"/>
          <w:sz w:val="28"/>
          <w:szCs w:val="28"/>
        </w:rPr>
      </w:pPr>
      <w:r w:rsidRPr="00BA68B5">
        <w:rPr>
          <w:rFonts w:ascii="Times New Roman" w:hAnsi="Times New Roman"/>
          <w:sz w:val="28"/>
          <w:szCs w:val="28"/>
        </w:rPr>
        <w:t xml:space="preserve">рассмотрение материалов о совершении административных правонарушений, ответственность за совершение которых </w:t>
      </w:r>
      <w:r w:rsidR="00F33FB0" w:rsidRPr="00BA68B5">
        <w:rPr>
          <w:rFonts w:ascii="Times New Roman" w:hAnsi="Times New Roman"/>
          <w:sz w:val="28"/>
          <w:szCs w:val="28"/>
        </w:rPr>
        <w:t>предусмотрена частями</w:t>
      </w:r>
      <w:r w:rsidRPr="00BA68B5">
        <w:rPr>
          <w:rFonts w:ascii="Times New Roman" w:hAnsi="Times New Roman"/>
          <w:sz w:val="28"/>
          <w:szCs w:val="28"/>
        </w:rPr>
        <w:t xml:space="preserve"> 1-6 статьи 9.22, статьей 14.61 КоАП РФ в рамках реализации полномочий, предусмотренных Федеральным законом от 03.11.15 №307-ФЗ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w:t>
      </w:r>
    </w:p>
    <w:p w:rsidR="00847701" w:rsidRPr="00BA68B5" w:rsidRDefault="00847701" w:rsidP="00E97141">
      <w:pPr>
        <w:pStyle w:val="affe"/>
        <w:spacing w:line="360" w:lineRule="auto"/>
        <w:ind w:firstLine="709"/>
        <w:rPr>
          <w:rFonts w:ascii="Times New Roman" w:hAnsi="Times New Roman"/>
          <w:sz w:val="28"/>
          <w:szCs w:val="28"/>
        </w:rPr>
      </w:pPr>
      <w:r w:rsidRPr="00BA68B5">
        <w:rPr>
          <w:rFonts w:ascii="Times New Roman" w:hAnsi="Times New Roman"/>
          <w:sz w:val="28"/>
          <w:szCs w:val="28"/>
        </w:rPr>
        <w:t>надзор в области энергосбережения, энергетической эффективности и энергетических обследований;</w:t>
      </w:r>
    </w:p>
    <w:p w:rsidR="00847701" w:rsidRPr="00BA68B5" w:rsidRDefault="00847701" w:rsidP="00E97141">
      <w:pPr>
        <w:pStyle w:val="affe"/>
        <w:spacing w:line="360" w:lineRule="auto"/>
        <w:ind w:firstLine="709"/>
        <w:rPr>
          <w:rFonts w:ascii="Times New Roman" w:hAnsi="Times New Roman"/>
          <w:sz w:val="28"/>
          <w:szCs w:val="28"/>
        </w:rPr>
      </w:pPr>
      <w:r w:rsidRPr="00BA68B5">
        <w:rPr>
          <w:rFonts w:ascii="Times New Roman" w:hAnsi="Times New Roman"/>
          <w:sz w:val="28"/>
          <w:szCs w:val="28"/>
        </w:rPr>
        <w:t>согласование границ охранных зон и направление материалов для внесения в государственный кадастр недвижимости;</w:t>
      </w:r>
    </w:p>
    <w:p w:rsidR="00847701" w:rsidRPr="00BA68B5" w:rsidRDefault="00847701" w:rsidP="00E97141">
      <w:pPr>
        <w:pStyle w:val="affe"/>
        <w:spacing w:line="360" w:lineRule="auto"/>
        <w:ind w:firstLine="709"/>
        <w:rPr>
          <w:rFonts w:ascii="Times New Roman" w:hAnsi="Times New Roman"/>
          <w:sz w:val="28"/>
          <w:szCs w:val="28"/>
        </w:rPr>
      </w:pPr>
      <w:r w:rsidRPr="00BA68B5">
        <w:rPr>
          <w:rFonts w:ascii="Times New Roman" w:hAnsi="Times New Roman"/>
          <w:sz w:val="28"/>
          <w:szCs w:val="28"/>
        </w:rPr>
        <w:t>выдача разрешений на допуск в эксплуатацию энергоустановок;</w:t>
      </w:r>
    </w:p>
    <w:p w:rsidR="00847701" w:rsidRPr="00BA68B5" w:rsidRDefault="00847701" w:rsidP="00E97141">
      <w:pPr>
        <w:pStyle w:val="affe"/>
        <w:spacing w:line="360" w:lineRule="auto"/>
        <w:ind w:firstLine="709"/>
        <w:rPr>
          <w:rFonts w:ascii="Times New Roman" w:hAnsi="Times New Roman"/>
          <w:sz w:val="28"/>
          <w:szCs w:val="28"/>
        </w:rPr>
      </w:pPr>
      <w:r w:rsidRPr="00BA68B5">
        <w:rPr>
          <w:rFonts w:ascii="Times New Roman" w:hAnsi="Times New Roman"/>
          <w:sz w:val="28"/>
          <w:szCs w:val="28"/>
        </w:rPr>
        <w:t>контроль хода подготовки объектов теплоснабжения к работе в осенне-зимний период и т.д.</w:t>
      </w:r>
    </w:p>
    <w:p w:rsidR="00E97141" w:rsidRPr="00BA68B5" w:rsidRDefault="00E97141" w:rsidP="00E97141">
      <w:pPr>
        <w:pStyle w:val="affe"/>
        <w:tabs>
          <w:tab w:val="left" w:pos="709"/>
        </w:tabs>
        <w:rPr>
          <w:lang w:eastAsia="ar-SA"/>
        </w:rPr>
      </w:pPr>
    </w:p>
    <w:p w:rsidR="00847701" w:rsidRPr="00BA68B5" w:rsidRDefault="00847701" w:rsidP="00847701">
      <w:pPr>
        <w:shd w:val="clear" w:color="auto" w:fill="FFFFFF"/>
        <w:suppressAutoHyphens/>
        <w:spacing w:after="160" w:line="360" w:lineRule="auto"/>
        <w:ind w:left="-57" w:firstLine="57"/>
        <w:jc w:val="center"/>
        <w:rPr>
          <w:rFonts w:ascii="Times New Roman" w:eastAsia="Times New Roman" w:hAnsi="Times New Roman" w:cs="Times New Roman"/>
          <w:sz w:val="28"/>
          <w:szCs w:val="28"/>
          <w:u w:val="single"/>
          <w:lang w:eastAsia="ar-SA"/>
        </w:rPr>
      </w:pPr>
      <w:r w:rsidRPr="00BA68B5">
        <w:rPr>
          <w:rFonts w:ascii="Times New Roman" w:eastAsia="Times New Roman" w:hAnsi="Times New Roman" w:cs="Times New Roman"/>
          <w:sz w:val="28"/>
          <w:szCs w:val="28"/>
          <w:u w:val="single"/>
          <w:lang w:eastAsia="ar-SA"/>
        </w:rPr>
        <w:t>Основные показатели контрольной и надзорной деятельности в сфере государственного энергетического надзора за 6 месяцев 2020 года</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Надзорная деятельность инспекторского состава, осуществляющего государственный энергетический надзор, проводилась в соответствии с поручением Правительства Российской Федерации от 30 декабря 2019 г</w:t>
      </w:r>
      <w:r w:rsidR="00F46DF8" w:rsidRPr="00BA68B5">
        <w:rPr>
          <w:rFonts w:ascii="Times New Roman" w:eastAsia="Times New Roman" w:hAnsi="Times New Roman" w:cs="Times New Roman"/>
          <w:sz w:val="28"/>
          <w:szCs w:val="28"/>
          <w:lang w:eastAsia="ar-SA"/>
        </w:rPr>
        <w:t>ода</w:t>
      </w:r>
      <w:r w:rsidRPr="00BA68B5">
        <w:rPr>
          <w:rFonts w:ascii="Times New Roman" w:eastAsia="Times New Roman" w:hAnsi="Times New Roman" w:cs="Times New Roman"/>
          <w:sz w:val="28"/>
          <w:szCs w:val="28"/>
          <w:lang w:eastAsia="ar-SA"/>
        </w:rPr>
        <w:t xml:space="preserve"> № ДК-П9-11542, приказом Федеральной службы по экологическому, технологическому и атомному надзору от 15 января 2020 г</w:t>
      </w:r>
      <w:r w:rsidR="00F46DF8" w:rsidRPr="00BA68B5">
        <w:rPr>
          <w:rFonts w:ascii="Times New Roman" w:eastAsia="Times New Roman" w:hAnsi="Times New Roman" w:cs="Times New Roman"/>
          <w:sz w:val="28"/>
          <w:szCs w:val="28"/>
          <w:lang w:eastAsia="ar-SA"/>
        </w:rPr>
        <w:t>ода</w:t>
      </w:r>
      <w:r w:rsidRPr="00BA68B5">
        <w:rPr>
          <w:rFonts w:ascii="Times New Roman" w:eastAsia="Times New Roman" w:hAnsi="Times New Roman" w:cs="Times New Roman"/>
          <w:sz w:val="28"/>
          <w:szCs w:val="28"/>
          <w:lang w:eastAsia="ar-SA"/>
        </w:rPr>
        <w:t xml:space="preserve"> № 15 «О проведении проверок соблюдения обязательных требований субъектами электроэнергетики, теплоснабжающими организациями, теплосетевыми организациями и потребителями электрической энергии в 2020 году».</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 xml:space="preserve">Во исполнении Постановления Правительства Российской Федерации от 03.04.2020 №438 «Об </w:t>
      </w:r>
      <w:r w:rsidR="00F33FB0" w:rsidRPr="00BA68B5">
        <w:rPr>
          <w:rFonts w:ascii="Times New Roman" w:eastAsia="Times New Roman" w:hAnsi="Times New Roman" w:cs="Times New Roman"/>
          <w:sz w:val="28"/>
          <w:szCs w:val="28"/>
          <w:lang w:eastAsia="ar-SA"/>
        </w:rPr>
        <w:t>особенностях</w:t>
      </w:r>
      <w:r w:rsidRPr="00BA68B5">
        <w:rPr>
          <w:rFonts w:ascii="Times New Roman" w:eastAsia="Times New Roman" w:hAnsi="Times New Roman" w:cs="Times New Roman"/>
          <w:sz w:val="28"/>
          <w:szCs w:val="28"/>
          <w:lang w:eastAsia="ar-SA"/>
        </w:rPr>
        <w:t xml:space="preserve"> осуществления в 2020 году государственного контроля, муниципального контроля и о внесении изменений в пункт 7 Правил подготовки органами муниципального контроля ежегодных планов проведения плановых проверок юридических лиц и индивидуальных предпринимателей», проводились внеплановые проверки, основаниями для проведения которых являлись факты </w:t>
      </w:r>
      <w:r w:rsidR="00F33FB0" w:rsidRPr="00BA68B5">
        <w:rPr>
          <w:rFonts w:ascii="Times New Roman" w:eastAsia="Times New Roman" w:hAnsi="Times New Roman" w:cs="Times New Roman"/>
          <w:sz w:val="28"/>
          <w:szCs w:val="28"/>
          <w:lang w:eastAsia="ar-SA"/>
        </w:rPr>
        <w:t>причинения</w:t>
      </w:r>
      <w:r w:rsidRPr="00BA68B5">
        <w:rPr>
          <w:rFonts w:ascii="Times New Roman" w:eastAsia="Times New Roman" w:hAnsi="Times New Roman" w:cs="Times New Roman"/>
          <w:sz w:val="28"/>
          <w:szCs w:val="28"/>
          <w:lang w:eastAsia="ar-SA"/>
        </w:rPr>
        <w:t xml:space="preserve"> вреда жизни, здоровью граждан или угрозы причинения вреда жизни, здоровью граждан, проведение которых было согласовано  органами прокуратуры.</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Кроме этого, инспекторский состав энергетического надзора принимал участие в проверках опасных производственных объектов I класса опасности, на которых установлен  режим постоянного государственного контрол</w:t>
      </w:r>
      <w:r w:rsidR="00F33FB0" w:rsidRPr="00BA68B5">
        <w:rPr>
          <w:rFonts w:ascii="Times New Roman" w:eastAsia="Times New Roman" w:hAnsi="Times New Roman" w:cs="Times New Roman"/>
          <w:sz w:val="28"/>
          <w:szCs w:val="28"/>
          <w:lang w:eastAsia="ar-SA"/>
        </w:rPr>
        <w:t>я (</w:t>
      </w:r>
      <w:r w:rsidRPr="00BA68B5">
        <w:rPr>
          <w:rFonts w:ascii="Times New Roman" w:eastAsia="Times New Roman" w:hAnsi="Times New Roman" w:cs="Times New Roman"/>
          <w:sz w:val="28"/>
          <w:szCs w:val="28"/>
          <w:lang w:eastAsia="ar-SA"/>
        </w:rPr>
        <w:t>надзора).</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Всего за 6 месяцев 2020 года в части осуществления государственного энергетического надзора Средне-Поволжским управлением Ростехнадзора было проведено 1759 проверок, из которых 62 плановых проверк</w:t>
      </w:r>
      <w:r w:rsidR="00F46DF8" w:rsidRPr="00BA68B5">
        <w:rPr>
          <w:rFonts w:ascii="Times New Roman" w:eastAsia="Times New Roman" w:hAnsi="Times New Roman" w:cs="Times New Roman"/>
          <w:sz w:val="28"/>
          <w:szCs w:val="28"/>
          <w:lang w:eastAsia="ar-SA"/>
        </w:rPr>
        <w:t>и</w:t>
      </w:r>
      <w:r w:rsidRPr="00BA68B5">
        <w:rPr>
          <w:rFonts w:ascii="Times New Roman" w:eastAsia="Times New Roman" w:hAnsi="Times New Roman" w:cs="Times New Roman"/>
          <w:sz w:val="28"/>
          <w:szCs w:val="28"/>
          <w:lang w:eastAsia="ar-SA"/>
        </w:rPr>
        <w:t>.</w:t>
      </w:r>
    </w:p>
    <w:p w:rsidR="00847701" w:rsidRPr="00BA68B5" w:rsidRDefault="00F46DF8"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 xml:space="preserve">За 6 месяцев 2020 года </w:t>
      </w:r>
      <w:r w:rsidR="00847701" w:rsidRPr="00BA68B5">
        <w:rPr>
          <w:rFonts w:ascii="Times New Roman" w:eastAsia="Times New Roman" w:hAnsi="Times New Roman" w:cs="Times New Roman"/>
          <w:sz w:val="28"/>
          <w:szCs w:val="28"/>
          <w:lang w:eastAsia="ar-SA"/>
        </w:rPr>
        <w:t>проведено 16</w:t>
      </w:r>
      <w:r w:rsidR="006465D4" w:rsidRPr="00BA68B5">
        <w:rPr>
          <w:rFonts w:ascii="Times New Roman" w:eastAsia="Times New Roman" w:hAnsi="Times New Roman" w:cs="Times New Roman"/>
          <w:sz w:val="28"/>
          <w:szCs w:val="28"/>
          <w:lang w:eastAsia="ar-SA"/>
        </w:rPr>
        <w:t>97</w:t>
      </w:r>
      <w:r w:rsidR="00847701" w:rsidRPr="00BA68B5">
        <w:rPr>
          <w:rFonts w:ascii="Times New Roman" w:eastAsia="Times New Roman" w:hAnsi="Times New Roman" w:cs="Times New Roman"/>
          <w:sz w:val="28"/>
          <w:szCs w:val="28"/>
          <w:lang w:eastAsia="ar-SA"/>
        </w:rPr>
        <w:t xml:space="preserve"> внеплановых проверок, из которых 180 по контролю выполнения ранее выданных предписаний, остальные проверки проведены по следующим основаниям: осмотры перед допуском в эксплуатацию энергоустановок, по обращениям граждан и юридических лиц, регистрация электротехнических лабораторий и др. В ходе обследований было выявлено 9747 нарушений обязательных требований норм и правил, из них 447 нарушений выявлено в ходе проведения плановых проверок.</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Общее количество административных наказаний, наложенных по итогам проверок</w:t>
      </w:r>
      <w:r w:rsidR="00F33FB0"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 xml:space="preserve"> </w:t>
      </w:r>
      <w:r w:rsidR="006465D4" w:rsidRPr="00BA68B5">
        <w:rPr>
          <w:rFonts w:ascii="Times New Roman" w:eastAsia="Times New Roman" w:hAnsi="Times New Roman" w:cs="Times New Roman"/>
          <w:sz w:val="28"/>
          <w:szCs w:val="28"/>
          <w:lang w:eastAsia="ar-SA"/>
        </w:rPr>
        <w:t>составило</w:t>
      </w:r>
      <w:r w:rsidRPr="00BA68B5">
        <w:rPr>
          <w:rFonts w:ascii="Times New Roman" w:eastAsia="Times New Roman" w:hAnsi="Times New Roman" w:cs="Times New Roman"/>
          <w:sz w:val="28"/>
          <w:szCs w:val="28"/>
          <w:lang w:eastAsia="ar-SA"/>
        </w:rPr>
        <w:t xml:space="preserve"> 524, из них административных штрафов - 487, предупреждений - 23. Общая сумма наложенных штрафов составила 10031 тыс. рублей, взыскано 3290 тыс. рублей.</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 xml:space="preserve">За 6 месяцев 2020 года допущено в эксплуатацию 388 новых и реконструированных энергоустановок. </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За отчетный период проведена проверка знаний у 7278 человек электротехнического и 2648 человек теплотехнического персонала.</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При проведении анализа по результатам проверок поднадзорных организаций установлены следующие типичные нарушения норм и правил:</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ab/>
        <w:t>несвоевременный и в неполной мере осуществляемый капитальный ремонт поднадзорных объектов, эксплуатация физически и морально устаревшего оборудования;</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ab/>
        <w:t xml:space="preserve">несвоевременное и </w:t>
      </w:r>
      <w:r w:rsidR="007506F4" w:rsidRPr="00BA68B5">
        <w:rPr>
          <w:rFonts w:ascii="Times New Roman" w:eastAsia="Times New Roman" w:hAnsi="Times New Roman" w:cs="Times New Roman"/>
          <w:sz w:val="28"/>
          <w:szCs w:val="28"/>
          <w:lang w:eastAsia="ar-SA"/>
        </w:rPr>
        <w:t>не</w:t>
      </w:r>
      <w:r w:rsidRPr="00BA68B5">
        <w:rPr>
          <w:rFonts w:ascii="Times New Roman" w:eastAsia="Times New Roman" w:hAnsi="Times New Roman" w:cs="Times New Roman"/>
          <w:sz w:val="28"/>
          <w:szCs w:val="28"/>
          <w:lang w:eastAsia="ar-SA"/>
        </w:rPr>
        <w:t>качественное проведение технического обслуживания, планово-предупредительного ремонта, испытаний, модернизации и реконструкции электроустановок и электрооборудования;</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ab/>
        <w:t xml:space="preserve"> проведение не в полном объеме необходимых испытаний электрооборудования; </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ab/>
        <w:t xml:space="preserve">неквалифицированный подбор электротехнического персонала, проведение инструктажей по безопасности труда; </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ab/>
        <w:t>низкая производственная дисциплина;</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ab/>
        <w:t xml:space="preserve">недостаточное внимание руководства подконтрольных предприятий и организаций к вопросам электробезопасности (несвоевременное обучение и проведение проверки знаний электротехнического и электротехнологического персонала); </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ab/>
        <w:t>отсутствие в полном объёме необходимой при эксплуатации энергооборудования технической документации;</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ab/>
        <w:t>не проведение в установленные сроки режимно-наладочных работ на тепловых энергоустановках;</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ab/>
        <w:t>несоблюдение требований «Правил техники безопасности при эксплуатации теплопотребляющих установок и тепловых сетей потребителей» в части выполнения необходимых организационных мероприятий, обеспечивающих безопасность работ (не организована работа по нарядам и распоряжениям);</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ab/>
        <w:t>не проведение технического освидетельствования оборудования</w:t>
      </w:r>
      <w:r w:rsidR="007506F4"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 xml:space="preserve"> отработавшего нормативный срок эксплуатации;</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ab/>
        <w:t>нарушение периодичности проведения испытаний и диагностики, тепловых энергоустановок промышленных и энергоснабжающих предприятий.</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В рамках реализации полномочий, предусмотренных Федеральным законом от 03.11.</w:t>
      </w:r>
      <w:r w:rsidR="006465D4" w:rsidRPr="00BA68B5">
        <w:rPr>
          <w:rFonts w:ascii="Times New Roman" w:eastAsia="Times New Roman" w:hAnsi="Times New Roman" w:cs="Times New Roman"/>
          <w:sz w:val="28"/>
          <w:szCs w:val="28"/>
          <w:lang w:eastAsia="ar-SA"/>
        </w:rPr>
        <w:t>20</w:t>
      </w:r>
      <w:r w:rsidRPr="00BA68B5">
        <w:rPr>
          <w:rFonts w:ascii="Times New Roman" w:eastAsia="Times New Roman" w:hAnsi="Times New Roman" w:cs="Times New Roman"/>
          <w:sz w:val="28"/>
          <w:szCs w:val="28"/>
          <w:lang w:eastAsia="ar-SA"/>
        </w:rPr>
        <w:t>15 №307-ФЗ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w:t>
      </w:r>
      <w:r w:rsidR="009E1014"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 xml:space="preserve"> осуществляется работа по рассмотрению материалов о совершении административных правонарушений, ответственность за совершение которых предусмотрена ч.1-6 ст. 9.22, ст. 14.61 КоАП РФ.</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 xml:space="preserve">За отчетный период в </w:t>
      </w:r>
      <w:r w:rsidR="00730F09" w:rsidRPr="00BA68B5">
        <w:rPr>
          <w:rFonts w:ascii="Times New Roman" w:eastAsia="Times New Roman" w:hAnsi="Times New Roman" w:cs="Times New Roman"/>
          <w:sz w:val="28"/>
          <w:szCs w:val="28"/>
          <w:lang w:eastAsia="ar-SA"/>
        </w:rPr>
        <w:t>Средне-Поволжское у</w:t>
      </w:r>
      <w:r w:rsidRPr="00BA68B5">
        <w:rPr>
          <w:rFonts w:ascii="Times New Roman" w:eastAsia="Times New Roman" w:hAnsi="Times New Roman" w:cs="Times New Roman"/>
          <w:sz w:val="28"/>
          <w:szCs w:val="28"/>
          <w:lang w:eastAsia="ar-SA"/>
        </w:rPr>
        <w:t>правление</w:t>
      </w:r>
      <w:r w:rsidR="00730F09" w:rsidRPr="00BA68B5">
        <w:rPr>
          <w:rFonts w:ascii="Times New Roman" w:eastAsia="Times New Roman" w:hAnsi="Times New Roman" w:cs="Times New Roman"/>
          <w:sz w:val="28"/>
          <w:szCs w:val="28"/>
          <w:lang w:eastAsia="ar-SA"/>
        </w:rPr>
        <w:t xml:space="preserve"> Ростехнадзора </w:t>
      </w:r>
      <w:r w:rsidRPr="00BA68B5">
        <w:rPr>
          <w:rFonts w:ascii="Times New Roman" w:eastAsia="Times New Roman" w:hAnsi="Times New Roman" w:cs="Times New Roman"/>
          <w:sz w:val="28"/>
          <w:szCs w:val="28"/>
          <w:lang w:eastAsia="ar-SA"/>
        </w:rPr>
        <w:t xml:space="preserve"> поступило 116 заявлений о совершении административных правонарушений, ответственность за совершение которых предусмотрена ч.1-6 ст. 9.22 и ст. 14.61 КоАП Российской Федерации, из них:</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по ч.1-6 ст. 9.22 КоАП Российской Федерации –</w:t>
      </w:r>
      <w:r w:rsidR="00E51236"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 xml:space="preserve">92 заявления, </w:t>
      </w:r>
      <w:r w:rsidR="00E51236" w:rsidRPr="00BA68B5">
        <w:rPr>
          <w:rFonts w:ascii="Times New Roman" w:eastAsia="Times New Roman" w:hAnsi="Times New Roman" w:cs="Times New Roman"/>
          <w:sz w:val="28"/>
          <w:szCs w:val="28"/>
          <w:lang w:eastAsia="ar-SA"/>
        </w:rPr>
        <w:t>проведено</w:t>
      </w:r>
      <w:r w:rsidRPr="00BA68B5">
        <w:rPr>
          <w:rFonts w:ascii="Times New Roman" w:eastAsia="Times New Roman" w:hAnsi="Times New Roman" w:cs="Times New Roman"/>
          <w:sz w:val="28"/>
          <w:szCs w:val="28"/>
          <w:lang w:eastAsia="ar-SA"/>
        </w:rPr>
        <w:t xml:space="preserve"> </w:t>
      </w:r>
      <w:r w:rsidR="00E51236" w:rsidRPr="00BA68B5">
        <w:rPr>
          <w:rFonts w:ascii="Times New Roman" w:eastAsia="Times New Roman" w:hAnsi="Times New Roman" w:cs="Times New Roman"/>
          <w:sz w:val="28"/>
          <w:szCs w:val="28"/>
          <w:lang w:eastAsia="ar-SA"/>
        </w:rPr>
        <w:t xml:space="preserve">111 </w:t>
      </w:r>
      <w:r w:rsidRPr="00BA68B5">
        <w:rPr>
          <w:rFonts w:ascii="Times New Roman" w:eastAsia="Times New Roman" w:hAnsi="Times New Roman" w:cs="Times New Roman"/>
          <w:sz w:val="28"/>
          <w:szCs w:val="28"/>
          <w:lang w:eastAsia="ar-SA"/>
        </w:rPr>
        <w:t>а</w:t>
      </w:r>
      <w:r w:rsidR="00E51236" w:rsidRPr="00BA68B5">
        <w:rPr>
          <w:rFonts w:ascii="Times New Roman" w:eastAsia="Times New Roman" w:hAnsi="Times New Roman" w:cs="Times New Roman"/>
          <w:sz w:val="28"/>
          <w:szCs w:val="28"/>
          <w:lang w:eastAsia="ar-SA"/>
        </w:rPr>
        <w:t xml:space="preserve">дминистративных расследований. </w:t>
      </w:r>
      <w:r w:rsidRPr="00BA68B5">
        <w:rPr>
          <w:rFonts w:ascii="Times New Roman" w:eastAsia="Times New Roman" w:hAnsi="Times New Roman" w:cs="Times New Roman"/>
          <w:sz w:val="28"/>
          <w:szCs w:val="28"/>
          <w:lang w:eastAsia="ar-SA"/>
        </w:rPr>
        <w:t>Составлен</w:t>
      </w:r>
      <w:r w:rsidR="00E51236" w:rsidRPr="00BA68B5">
        <w:rPr>
          <w:rFonts w:ascii="Times New Roman" w:eastAsia="Times New Roman" w:hAnsi="Times New Roman" w:cs="Times New Roman"/>
          <w:sz w:val="28"/>
          <w:szCs w:val="28"/>
          <w:lang w:eastAsia="ar-SA"/>
        </w:rPr>
        <w:t>о</w:t>
      </w:r>
      <w:r w:rsidRPr="00BA68B5">
        <w:rPr>
          <w:rFonts w:ascii="Times New Roman" w:eastAsia="Times New Roman" w:hAnsi="Times New Roman" w:cs="Times New Roman"/>
          <w:sz w:val="28"/>
          <w:szCs w:val="28"/>
          <w:lang w:eastAsia="ar-SA"/>
        </w:rPr>
        <w:t xml:space="preserve"> 104 протокола по ч. 1 - 6 ст. 9.22 КоАП Российской Федерации. Наложено административных штрафов на сумму 3492 тыс. руб</w:t>
      </w:r>
      <w:r w:rsidR="00E51236" w:rsidRPr="00BA68B5">
        <w:rPr>
          <w:rFonts w:ascii="Times New Roman" w:eastAsia="Times New Roman" w:hAnsi="Times New Roman" w:cs="Times New Roman"/>
          <w:sz w:val="28"/>
          <w:szCs w:val="28"/>
          <w:lang w:eastAsia="ar-SA"/>
        </w:rPr>
        <w:t>лей</w:t>
      </w:r>
      <w:r w:rsidRPr="00BA68B5">
        <w:rPr>
          <w:rFonts w:ascii="Times New Roman" w:eastAsia="Times New Roman" w:hAnsi="Times New Roman" w:cs="Times New Roman"/>
          <w:sz w:val="28"/>
          <w:szCs w:val="28"/>
          <w:lang w:eastAsia="ar-SA"/>
        </w:rPr>
        <w:t>, взыскано – 160</w:t>
      </w:r>
      <w:r w:rsidR="00E51236"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тыс.</w:t>
      </w:r>
      <w:r w:rsidR="00E51236" w:rsidRPr="00BA68B5">
        <w:rPr>
          <w:rFonts w:ascii="Times New Roman" w:eastAsia="Times New Roman" w:hAnsi="Times New Roman" w:cs="Times New Roman"/>
          <w:sz w:val="28"/>
          <w:szCs w:val="28"/>
          <w:lang w:eastAsia="ar-SA"/>
        </w:rPr>
        <w:t xml:space="preserve"> рублей.</w:t>
      </w:r>
      <w:r w:rsidRPr="00BA68B5">
        <w:rPr>
          <w:rFonts w:ascii="Times New Roman" w:eastAsia="Times New Roman" w:hAnsi="Times New Roman" w:cs="Times New Roman"/>
          <w:sz w:val="28"/>
          <w:szCs w:val="28"/>
          <w:lang w:eastAsia="ar-SA"/>
        </w:rPr>
        <w:t xml:space="preserve"> Вынесено 2 определения об отказе в возбуждении  дела об </w:t>
      </w:r>
      <w:r w:rsidR="00E51236" w:rsidRPr="00BA68B5">
        <w:rPr>
          <w:rFonts w:ascii="Times New Roman" w:eastAsia="Times New Roman" w:hAnsi="Times New Roman" w:cs="Times New Roman"/>
          <w:sz w:val="28"/>
          <w:szCs w:val="28"/>
          <w:lang w:eastAsia="ar-SA"/>
        </w:rPr>
        <w:t xml:space="preserve">административном правонарушении. </w:t>
      </w:r>
      <w:r w:rsidRPr="00BA68B5">
        <w:rPr>
          <w:rFonts w:ascii="Times New Roman" w:eastAsia="Times New Roman" w:hAnsi="Times New Roman" w:cs="Times New Roman"/>
          <w:sz w:val="28"/>
          <w:szCs w:val="28"/>
          <w:lang w:eastAsia="ar-SA"/>
        </w:rPr>
        <w:t>Вынесено 28 постановлений об отказе привлечения к административной ответственности по</w:t>
      </w:r>
      <w:r w:rsidR="00E51236"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ч. 1 - 6 ст. 9.22 КоАП Российской Федерации.</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по ст. 14.61 КоАП РФ поступило 24 заявления,</w:t>
      </w:r>
      <w:r w:rsidR="00E51236"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по 5 заявлениям проведены административные расследования.</w:t>
      </w:r>
      <w:r w:rsidR="00E51236"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Составлено</w:t>
      </w:r>
      <w:r w:rsidR="00E51236"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13 протоколов. Наложено административных штрафов на сумму 816 тыс. руб</w:t>
      </w:r>
      <w:r w:rsidR="00E51236" w:rsidRPr="00BA68B5">
        <w:rPr>
          <w:rFonts w:ascii="Times New Roman" w:eastAsia="Times New Roman" w:hAnsi="Times New Roman" w:cs="Times New Roman"/>
          <w:sz w:val="28"/>
          <w:szCs w:val="28"/>
          <w:lang w:eastAsia="ar-SA"/>
        </w:rPr>
        <w:t>лей</w:t>
      </w:r>
      <w:r w:rsidRPr="00BA68B5">
        <w:rPr>
          <w:rFonts w:ascii="Times New Roman" w:eastAsia="Times New Roman" w:hAnsi="Times New Roman" w:cs="Times New Roman"/>
          <w:sz w:val="28"/>
          <w:szCs w:val="28"/>
          <w:lang w:eastAsia="ar-SA"/>
        </w:rPr>
        <w:t>, взыскано – 90 тыс.</w:t>
      </w:r>
      <w:r w:rsidR="00E51236" w:rsidRPr="00BA68B5">
        <w:rPr>
          <w:rFonts w:ascii="Times New Roman" w:eastAsia="Times New Roman" w:hAnsi="Times New Roman" w:cs="Times New Roman"/>
          <w:sz w:val="28"/>
          <w:szCs w:val="28"/>
          <w:lang w:eastAsia="ar-SA"/>
        </w:rPr>
        <w:t xml:space="preserve"> рублей. </w:t>
      </w:r>
      <w:r w:rsidRPr="00BA68B5">
        <w:rPr>
          <w:rFonts w:ascii="Times New Roman" w:eastAsia="Times New Roman" w:hAnsi="Times New Roman" w:cs="Times New Roman"/>
          <w:sz w:val="28"/>
          <w:szCs w:val="28"/>
          <w:lang w:eastAsia="ar-SA"/>
        </w:rPr>
        <w:t>Вынесено 5 определений об отказе в возбуждении  дела об административном правонарушении. Вынесено 8 постановлений об отказе привлечения к административной ответственности</w:t>
      </w:r>
      <w:r w:rsidR="00F33FB0"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по ст. 14.61 КоАП Российской Федерации.</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За неуплату административного штрафа в срок, предусмотренный КоАП РФ</w:t>
      </w:r>
      <w:r w:rsidR="00AB0893"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 xml:space="preserve"> в адрес мировых судей направлено 15 протоколов для привлечения юридических лиц по части 1 статьи 20.25 КоАП РФ</w:t>
      </w:r>
      <w:r w:rsidR="006465D4" w:rsidRPr="00BA68B5">
        <w:rPr>
          <w:rFonts w:ascii="Times New Roman" w:eastAsia="Times New Roman" w:hAnsi="Times New Roman" w:cs="Times New Roman"/>
          <w:sz w:val="28"/>
          <w:szCs w:val="28"/>
          <w:lang w:eastAsia="ar-SA"/>
        </w:rPr>
        <w:t>.</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 xml:space="preserve">За нарушение требования п. 7 «Правил полного и (или) частичного ограничения режима потребления электрической энергии», утвержденных постановлением Правительства Российской Федерации </w:t>
      </w:r>
      <w:r w:rsidR="00AB0893" w:rsidRPr="00BA68B5">
        <w:rPr>
          <w:rFonts w:ascii="Times New Roman" w:eastAsia="Times New Roman" w:hAnsi="Times New Roman" w:cs="Times New Roman"/>
          <w:sz w:val="28"/>
          <w:szCs w:val="28"/>
          <w:lang w:eastAsia="ar-SA"/>
        </w:rPr>
        <w:t xml:space="preserve">от 04.05.2012 </w:t>
      </w:r>
      <w:r w:rsidRPr="00BA68B5">
        <w:rPr>
          <w:rFonts w:ascii="Times New Roman" w:eastAsia="Times New Roman" w:hAnsi="Times New Roman" w:cs="Times New Roman"/>
          <w:sz w:val="28"/>
          <w:szCs w:val="28"/>
          <w:lang w:eastAsia="ar-SA"/>
        </w:rPr>
        <w:t xml:space="preserve">№ 442 от 04.05.2012, </w:t>
      </w:r>
      <w:r w:rsidR="00AB0893" w:rsidRPr="00BA68B5">
        <w:rPr>
          <w:rFonts w:ascii="Times New Roman" w:eastAsia="Times New Roman" w:hAnsi="Times New Roman" w:cs="Times New Roman"/>
          <w:sz w:val="28"/>
          <w:szCs w:val="28"/>
          <w:lang w:eastAsia="ar-SA"/>
        </w:rPr>
        <w:t>п</w:t>
      </w:r>
      <w:r w:rsidRPr="00BA68B5">
        <w:rPr>
          <w:rFonts w:ascii="Times New Roman" w:eastAsia="Times New Roman" w:hAnsi="Times New Roman" w:cs="Times New Roman"/>
          <w:sz w:val="28"/>
          <w:szCs w:val="28"/>
          <w:lang w:eastAsia="ar-SA"/>
        </w:rPr>
        <w:t>отребителям электрической энергии выдано 39 представлени</w:t>
      </w:r>
      <w:r w:rsidR="00AB0893" w:rsidRPr="00BA68B5">
        <w:rPr>
          <w:rFonts w:ascii="Times New Roman" w:eastAsia="Times New Roman" w:hAnsi="Times New Roman" w:cs="Times New Roman"/>
          <w:sz w:val="28"/>
          <w:szCs w:val="28"/>
          <w:lang w:eastAsia="ar-SA"/>
        </w:rPr>
        <w:t xml:space="preserve">й </w:t>
      </w:r>
      <w:r w:rsidRPr="00BA68B5">
        <w:rPr>
          <w:rFonts w:ascii="Times New Roman" w:eastAsia="Times New Roman" w:hAnsi="Times New Roman" w:cs="Times New Roman"/>
          <w:sz w:val="28"/>
          <w:szCs w:val="28"/>
          <w:lang w:eastAsia="ar-SA"/>
        </w:rPr>
        <w:t>об устранении причин и условий, способствовавших совершению административного правонарушении.</w:t>
      </w:r>
      <w:r w:rsidR="00AB0893"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За непринятия мер по представлениям предусмотрена административная ответственность по ст. 19.6 КоАП РФ.</w:t>
      </w:r>
      <w:r w:rsidR="00AB0893"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В настоящее время в суде рассматривается 2 материала об административном правонарушении в отношении должностного лица за неприятие мер</w:t>
      </w:r>
      <w:r w:rsidR="00AB0893"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 xml:space="preserve"> Направлено 32</w:t>
      </w:r>
      <w:r w:rsidR="00AB0893"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обращени</w:t>
      </w:r>
      <w:r w:rsidR="00AB0893" w:rsidRPr="00BA68B5">
        <w:rPr>
          <w:rFonts w:ascii="Times New Roman" w:eastAsia="Times New Roman" w:hAnsi="Times New Roman" w:cs="Times New Roman"/>
          <w:sz w:val="28"/>
          <w:szCs w:val="28"/>
          <w:lang w:eastAsia="ar-SA"/>
        </w:rPr>
        <w:t>я</w:t>
      </w:r>
      <w:r w:rsidRPr="00BA68B5">
        <w:rPr>
          <w:rFonts w:ascii="Times New Roman" w:eastAsia="Times New Roman" w:hAnsi="Times New Roman" w:cs="Times New Roman"/>
          <w:sz w:val="28"/>
          <w:szCs w:val="28"/>
          <w:lang w:eastAsia="ar-SA"/>
        </w:rPr>
        <w:t xml:space="preserve"> судебным приставам о возбуждении исполнительного производства за неуплату административных штрафов с истекшим сроком оплаты.</w:t>
      </w:r>
    </w:p>
    <w:p w:rsidR="00AB0893" w:rsidRPr="00BA68B5" w:rsidRDefault="00AB0893" w:rsidP="00AB0893">
      <w:pPr>
        <w:shd w:val="clear" w:color="auto" w:fill="FFFFFF"/>
        <w:suppressAutoHyphens/>
        <w:spacing w:after="160" w:line="240" w:lineRule="auto"/>
        <w:ind w:left="-57" w:firstLine="567"/>
        <w:jc w:val="center"/>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Аварийность и травматизм</w:t>
      </w:r>
    </w:p>
    <w:p w:rsidR="00AB0893" w:rsidRPr="00BA68B5" w:rsidRDefault="00AB0893" w:rsidP="00AB0893">
      <w:pPr>
        <w:spacing w:after="0" w:line="240" w:lineRule="auto"/>
        <w:ind w:left="-57" w:firstLine="680"/>
        <w:jc w:val="both"/>
        <w:rPr>
          <w:rFonts w:ascii="Times New Roman" w:eastAsia="Times New Roman" w:hAnsi="Times New Roman" w:cs="Times New Roman"/>
          <w:bCs/>
          <w:sz w:val="28"/>
          <w:szCs w:val="28"/>
          <w:lang w:eastAsia="ru-RU"/>
        </w:rPr>
      </w:pPr>
      <w:r w:rsidRPr="00BA68B5">
        <w:rPr>
          <w:rFonts w:ascii="Times New Roman" w:eastAsia="Times New Roman" w:hAnsi="Times New Roman" w:cs="Times New Roman"/>
          <w:bCs/>
          <w:sz w:val="28"/>
          <w:szCs w:val="28"/>
          <w:lang w:eastAsia="ru-RU"/>
        </w:rPr>
        <w:t>Динамика аварийности и травматизма за 6 месяцев 2019-2020 годов</w:t>
      </w:r>
    </w:p>
    <w:p w:rsidR="00AB0893" w:rsidRPr="00BA68B5" w:rsidRDefault="00AB0893" w:rsidP="00AB0893">
      <w:pPr>
        <w:spacing w:after="0" w:line="240" w:lineRule="auto"/>
        <w:ind w:left="-57" w:firstLine="680"/>
        <w:jc w:val="both"/>
        <w:rPr>
          <w:rFonts w:ascii="Times New Roman" w:eastAsia="Times New Roman" w:hAnsi="Times New Roman" w:cs="Times New Roman"/>
          <w:sz w:val="28"/>
          <w:szCs w:val="28"/>
          <w:lang w:eastAsia="ru-RU"/>
        </w:rPr>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694"/>
        <w:gridCol w:w="3124"/>
        <w:gridCol w:w="2835"/>
      </w:tblGrid>
      <w:tr w:rsidR="00AB0893" w:rsidRPr="00BA68B5" w:rsidTr="009E1014">
        <w:trPr>
          <w:trHeight w:val="562"/>
          <w:jc w:val="center"/>
        </w:trPr>
        <w:tc>
          <w:tcPr>
            <w:tcW w:w="3694" w:type="dxa"/>
            <w:shd w:val="clear" w:color="auto" w:fill="auto"/>
            <w:tcMar>
              <w:top w:w="15" w:type="dxa"/>
              <w:left w:w="15" w:type="dxa"/>
              <w:bottom w:w="0" w:type="dxa"/>
              <w:right w:w="15" w:type="dxa"/>
            </w:tcMar>
            <w:vAlign w:val="center"/>
            <w:hideMark/>
          </w:tcPr>
          <w:p w:rsidR="00AB0893" w:rsidRPr="00BA68B5" w:rsidRDefault="00AB0893" w:rsidP="00AB0893">
            <w:pPr>
              <w:spacing w:after="0" w:line="240" w:lineRule="auto"/>
              <w:ind w:left="135" w:right="127"/>
              <w:jc w:val="both"/>
              <w:rPr>
                <w:rFonts w:ascii="Times New Roman" w:eastAsia="Times New Roman" w:hAnsi="Times New Roman" w:cs="Times New Roman"/>
                <w:sz w:val="16"/>
                <w:szCs w:val="16"/>
                <w:lang w:eastAsia="ru-RU"/>
              </w:rPr>
            </w:pPr>
          </w:p>
        </w:tc>
        <w:tc>
          <w:tcPr>
            <w:tcW w:w="3124" w:type="dxa"/>
            <w:shd w:val="clear" w:color="auto" w:fill="auto"/>
            <w:tcMar>
              <w:top w:w="15" w:type="dxa"/>
              <w:left w:w="15" w:type="dxa"/>
              <w:bottom w:w="0" w:type="dxa"/>
              <w:right w:w="15" w:type="dxa"/>
            </w:tcMar>
            <w:vAlign w:val="center"/>
            <w:hideMark/>
          </w:tcPr>
          <w:p w:rsidR="00AB0893" w:rsidRPr="00BA68B5" w:rsidRDefault="009E1014" w:rsidP="009E1014">
            <w:pPr>
              <w:spacing w:after="0" w:line="240" w:lineRule="auto"/>
              <w:ind w:left="135" w:right="127"/>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 xml:space="preserve">6 месяцев </w:t>
            </w:r>
            <w:r w:rsidR="00AB0893" w:rsidRPr="00BA68B5">
              <w:rPr>
                <w:rFonts w:ascii="Times New Roman" w:eastAsia="Times New Roman" w:hAnsi="Times New Roman" w:cs="Times New Roman"/>
                <w:sz w:val="24"/>
                <w:szCs w:val="24"/>
                <w:lang w:eastAsia="ru-RU"/>
              </w:rPr>
              <w:t>2019 год</w:t>
            </w:r>
          </w:p>
        </w:tc>
        <w:tc>
          <w:tcPr>
            <w:tcW w:w="2835" w:type="dxa"/>
            <w:shd w:val="clear" w:color="auto" w:fill="auto"/>
            <w:tcMar>
              <w:top w:w="15" w:type="dxa"/>
              <w:left w:w="15" w:type="dxa"/>
              <w:bottom w:w="0" w:type="dxa"/>
              <w:right w:w="15" w:type="dxa"/>
            </w:tcMar>
            <w:vAlign w:val="center"/>
            <w:hideMark/>
          </w:tcPr>
          <w:p w:rsidR="00AB0893" w:rsidRPr="00BA68B5" w:rsidRDefault="009E1014" w:rsidP="006465D4">
            <w:pPr>
              <w:spacing w:after="0" w:line="240" w:lineRule="auto"/>
              <w:ind w:left="135" w:right="127"/>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bCs/>
                <w:sz w:val="24"/>
                <w:szCs w:val="24"/>
                <w:lang w:eastAsia="ru-RU"/>
              </w:rPr>
              <w:t xml:space="preserve">6 месяцев </w:t>
            </w:r>
            <w:r w:rsidR="00AB0893" w:rsidRPr="00BA68B5">
              <w:rPr>
                <w:rFonts w:ascii="Times New Roman" w:eastAsia="Times New Roman" w:hAnsi="Times New Roman" w:cs="Times New Roman"/>
                <w:bCs/>
                <w:sz w:val="24"/>
                <w:szCs w:val="24"/>
                <w:lang w:eastAsia="ru-RU"/>
              </w:rPr>
              <w:t>2020 год</w:t>
            </w:r>
          </w:p>
        </w:tc>
      </w:tr>
      <w:tr w:rsidR="00AB0893" w:rsidRPr="00BA68B5" w:rsidTr="009E1014">
        <w:trPr>
          <w:trHeight w:val="360"/>
          <w:jc w:val="center"/>
        </w:trPr>
        <w:tc>
          <w:tcPr>
            <w:tcW w:w="3694" w:type="dxa"/>
            <w:shd w:val="clear" w:color="auto" w:fill="auto"/>
            <w:tcMar>
              <w:top w:w="15" w:type="dxa"/>
              <w:left w:w="15" w:type="dxa"/>
              <w:bottom w:w="0" w:type="dxa"/>
              <w:right w:w="15" w:type="dxa"/>
            </w:tcMar>
            <w:hideMark/>
          </w:tcPr>
          <w:p w:rsidR="00AB0893" w:rsidRPr="00BA68B5" w:rsidRDefault="00AB0893" w:rsidP="006465D4">
            <w:pPr>
              <w:spacing w:after="0" w:line="240" w:lineRule="auto"/>
              <w:ind w:left="135" w:right="127"/>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bCs/>
                <w:sz w:val="24"/>
                <w:szCs w:val="24"/>
                <w:lang w:eastAsia="ru-RU"/>
              </w:rPr>
              <w:t>Число аварий</w:t>
            </w:r>
          </w:p>
        </w:tc>
        <w:tc>
          <w:tcPr>
            <w:tcW w:w="3124" w:type="dxa"/>
            <w:shd w:val="clear" w:color="auto" w:fill="auto"/>
            <w:tcMar>
              <w:top w:w="15" w:type="dxa"/>
              <w:left w:w="15" w:type="dxa"/>
              <w:bottom w:w="0" w:type="dxa"/>
              <w:right w:w="15" w:type="dxa"/>
            </w:tcMar>
            <w:hideMark/>
          </w:tcPr>
          <w:p w:rsidR="00AB0893" w:rsidRPr="00BA68B5" w:rsidRDefault="00AB0893" w:rsidP="006465D4">
            <w:pPr>
              <w:spacing w:after="0" w:line="240" w:lineRule="auto"/>
              <w:ind w:left="135" w:right="127"/>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0</w:t>
            </w:r>
          </w:p>
        </w:tc>
        <w:tc>
          <w:tcPr>
            <w:tcW w:w="2835" w:type="dxa"/>
            <w:shd w:val="clear" w:color="auto" w:fill="auto"/>
            <w:tcMar>
              <w:top w:w="15" w:type="dxa"/>
              <w:left w:w="15" w:type="dxa"/>
              <w:bottom w:w="0" w:type="dxa"/>
              <w:right w:w="15" w:type="dxa"/>
            </w:tcMar>
            <w:hideMark/>
          </w:tcPr>
          <w:p w:rsidR="00AB0893" w:rsidRPr="00BA68B5" w:rsidRDefault="00AB0893" w:rsidP="006465D4">
            <w:pPr>
              <w:spacing w:after="0" w:line="240" w:lineRule="auto"/>
              <w:ind w:left="135" w:right="127"/>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0</w:t>
            </w:r>
          </w:p>
        </w:tc>
      </w:tr>
      <w:tr w:rsidR="00AB0893" w:rsidRPr="00BA68B5" w:rsidTr="009E1014">
        <w:trPr>
          <w:trHeight w:val="394"/>
          <w:jc w:val="center"/>
        </w:trPr>
        <w:tc>
          <w:tcPr>
            <w:tcW w:w="3694" w:type="dxa"/>
            <w:shd w:val="clear" w:color="auto" w:fill="auto"/>
            <w:tcMar>
              <w:top w:w="15" w:type="dxa"/>
              <w:left w:w="15" w:type="dxa"/>
              <w:bottom w:w="0" w:type="dxa"/>
              <w:right w:w="15" w:type="dxa"/>
            </w:tcMar>
            <w:hideMark/>
          </w:tcPr>
          <w:p w:rsidR="00AB0893" w:rsidRPr="00BA68B5" w:rsidRDefault="00AB0893" w:rsidP="006465D4">
            <w:pPr>
              <w:spacing w:after="0" w:line="240" w:lineRule="auto"/>
              <w:ind w:left="135" w:right="127"/>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bCs/>
                <w:sz w:val="24"/>
                <w:szCs w:val="24"/>
                <w:lang w:eastAsia="ru-RU"/>
              </w:rPr>
              <w:t>Групповые несчастные случаи</w:t>
            </w:r>
          </w:p>
        </w:tc>
        <w:tc>
          <w:tcPr>
            <w:tcW w:w="3124" w:type="dxa"/>
            <w:shd w:val="clear" w:color="auto" w:fill="auto"/>
            <w:tcMar>
              <w:top w:w="15" w:type="dxa"/>
              <w:left w:w="15" w:type="dxa"/>
              <w:bottom w:w="0" w:type="dxa"/>
              <w:right w:w="15" w:type="dxa"/>
            </w:tcMar>
            <w:hideMark/>
          </w:tcPr>
          <w:p w:rsidR="00AB0893" w:rsidRPr="00BA68B5" w:rsidRDefault="00AB0893" w:rsidP="006465D4">
            <w:pPr>
              <w:spacing w:after="0" w:line="240" w:lineRule="auto"/>
              <w:ind w:left="135" w:right="127"/>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0</w:t>
            </w:r>
          </w:p>
        </w:tc>
        <w:tc>
          <w:tcPr>
            <w:tcW w:w="2835" w:type="dxa"/>
            <w:shd w:val="clear" w:color="auto" w:fill="auto"/>
            <w:tcMar>
              <w:top w:w="15" w:type="dxa"/>
              <w:left w:w="15" w:type="dxa"/>
              <w:bottom w:w="0" w:type="dxa"/>
              <w:right w:w="15" w:type="dxa"/>
            </w:tcMar>
            <w:hideMark/>
          </w:tcPr>
          <w:p w:rsidR="00AB0893" w:rsidRPr="00BA68B5" w:rsidRDefault="00AB0893" w:rsidP="006465D4">
            <w:pPr>
              <w:spacing w:after="0" w:line="240" w:lineRule="auto"/>
              <w:ind w:left="135" w:right="127"/>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0</w:t>
            </w:r>
          </w:p>
        </w:tc>
      </w:tr>
      <w:tr w:rsidR="00AB0893" w:rsidRPr="00BA68B5" w:rsidTr="009E1014">
        <w:trPr>
          <w:trHeight w:val="401"/>
          <w:jc w:val="center"/>
        </w:trPr>
        <w:tc>
          <w:tcPr>
            <w:tcW w:w="3694" w:type="dxa"/>
            <w:shd w:val="clear" w:color="auto" w:fill="auto"/>
            <w:tcMar>
              <w:top w:w="15" w:type="dxa"/>
              <w:left w:w="15" w:type="dxa"/>
              <w:bottom w:w="0" w:type="dxa"/>
              <w:right w:w="15" w:type="dxa"/>
            </w:tcMar>
            <w:hideMark/>
          </w:tcPr>
          <w:p w:rsidR="00AB0893" w:rsidRPr="00BA68B5" w:rsidRDefault="00AB0893" w:rsidP="006465D4">
            <w:pPr>
              <w:spacing w:after="0" w:line="240" w:lineRule="auto"/>
              <w:ind w:left="135" w:right="127"/>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bCs/>
                <w:sz w:val="24"/>
                <w:szCs w:val="24"/>
                <w:lang w:eastAsia="ru-RU"/>
              </w:rPr>
              <w:t>Несчастные случаи со смертельным исходом</w:t>
            </w:r>
          </w:p>
        </w:tc>
        <w:tc>
          <w:tcPr>
            <w:tcW w:w="3124" w:type="dxa"/>
            <w:shd w:val="clear" w:color="auto" w:fill="auto"/>
            <w:tcMar>
              <w:top w:w="15" w:type="dxa"/>
              <w:left w:w="15" w:type="dxa"/>
              <w:bottom w:w="0" w:type="dxa"/>
              <w:right w:w="15" w:type="dxa"/>
            </w:tcMar>
            <w:hideMark/>
          </w:tcPr>
          <w:p w:rsidR="00AB0893" w:rsidRPr="00BA68B5" w:rsidRDefault="00AB0893" w:rsidP="006465D4">
            <w:pPr>
              <w:spacing w:after="0" w:line="240" w:lineRule="auto"/>
              <w:ind w:left="135" w:right="127"/>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0</w:t>
            </w:r>
          </w:p>
        </w:tc>
        <w:tc>
          <w:tcPr>
            <w:tcW w:w="2835" w:type="dxa"/>
            <w:shd w:val="clear" w:color="auto" w:fill="auto"/>
            <w:tcMar>
              <w:top w:w="15" w:type="dxa"/>
              <w:left w:w="15" w:type="dxa"/>
              <w:bottom w:w="0" w:type="dxa"/>
              <w:right w:w="15" w:type="dxa"/>
            </w:tcMar>
            <w:hideMark/>
          </w:tcPr>
          <w:p w:rsidR="00AB0893" w:rsidRPr="00BA68B5" w:rsidRDefault="00AB0893" w:rsidP="006465D4">
            <w:pPr>
              <w:spacing w:after="0" w:line="240" w:lineRule="auto"/>
              <w:ind w:left="135" w:right="127"/>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1</w:t>
            </w:r>
          </w:p>
        </w:tc>
      </w:tr>
    </w:tbl>
    <w:p w:rsidR="00730F09" w:rsidRPr="00BA68B5" w:rsidRDefault="00730F09" w:rsidP="00730F09">
      <w:pPr>
        <w:pStyle w:val="affe"/>
        <w:rPr>
          <w:lang w:eastAsia="ar-SA"/>
        </w:rPr>
      </w:pP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В 2020 году в целях повышения эффективности контрольно-надзорной деятельности Средне-Поволжским управлением Ростехнадзора были поставлены задачи и определены приоритетные направления по профилактической работе предотвращения аварий и смертельного травматизма на предприятиях, эксплуатирующих энергоустановки. В целях реализации поставленных задач регулярно проводились мероприятия по профилактике аварий и травматизма.</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В целях предупреждения аварийности и травматизма в отчетный период использовался широкий спектр профилактических мероприятий, а именно:</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размещение на официальном сайте информации о результатах проведения контрольно-надзорных мероприятий;</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 xml:space="preserve">информирование, посредством информационных писем подконтрольных субъектов по вопросам соблюдения обязательных требований в случае изменения обязательных требований и содержания новых нормативных правовых актов, устанавливающих обязательные требования; </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 xml:space="preserve">информирование, посредством информационных писем, подконтрольных субъектов по вопросам причин аварийности и травматизма, выявленным по результатам расследования аварий и несчастных случаев со смертельным исходом; </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информирование неопределенного круга подконтрольных субъектов посредством средств массовой информации в журнале «Промышленность и безопасность», систематически публиковались статьи по различной тематике, включающую все направления контрольно-надзорной деятельности.</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 xml:space="preserve">При проведении технической учебы с инспекторским персоналом проводится анализ причин и нарушений норм и правил, приведших к авариям и несчастным случаям на поднадзорных предприятиях. </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В адрес Средне-Поволжского управления Ростехнадзора регулярно поступают отчеты от поднадзорных организаций о проведении с работниками технической учебы и инструктажей по охране труда и правилам безопасности, направленным на профилактику аварийности и травматизма.</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С целью профилактики травматизма</w:t>
      </w:r>
      <w:r w:rsidR="000F3B3F" w:rsidRPr="00BA68B5">
        <w:rPr>
          <w:rFonts w:ascii="Times New Roman" w:eastAsia="Times New Roman" w:hAnsi="Times New Roman" w:cs="Times New Roman"/>
          <w:sz w:val="28"/>
          <w:szCs w:val="28"/>
          <w:lang w:eastAsia="ar-SA"/>
        </w:rPr>
        <w:t xml:space="preserve"> 05 марта </w:t>
      </w:r>
      <w:r w:rsidRPr="00BA68B5">
        <w:rPr>
          <w:rFonts w:ascii="Times New Roman" w:eastAsia="Times New Roman" w:hAnsi="Times New Roman" w:cs="Times New Roman"/>
          <w:sz w:val="28"/>
          <w:szCs w:val="28"/>
          <w:lang w:eastAsia="ar-SA"/>
        </w:rPr>
        <w:t>2020</w:t>
      </w:r>
      <w:r w:rsidR="000F3B3F" w:rsidRPr="00BA68B5">
        <w:rPr>
          <w:rFonts w:ascii="Times New Roman" w:eastAsia="Times New Roman" w:hAnsi="Times New Roman" w:cs="Times New Roman"/>
          <w:sz w:val="28"/>
          <w:szCs w:val="28"/>
          <w:lang w:eastAsia="ar-SA"/>
        </w:rPr>
        <w:t xml:space="preserve"> года </w:t>
      </w:r>
      <w:r w:rsidRPr="00BA68B5">
        <w:rPr>
          <w:rFonts w:ascii="Times New Roman" w:eastAsia="Times New Roman" w:hAnsi="Times New Roman" w:cs="Times New Roman"/>
          <w:sz w:val="28"/>
          <w:szCs w:val="28"/>
          <w:lang w:eastAsia="ar-SA"/>
        </w:rPr>
        <w:t>проведено совещание с участием представителей электросетевых предприятий, потребителей электрической энергии. На совещании были заслушаны представители электросетевой организации ЗАО «ССК» г.о. Самара,</w:t>
      </w:r>
      <w:r w:rsidR="00F33FB0" w:rsidRPr="00BA68B5">
        <w:rPr>
          <w:rFonts w:ascii="Times New Roman" w:eastAsia="Times New Roman" w:hAnsi="Times New Roman" w:cs="Times New Roman"/>
          <w:sz w:val="28"/>
          <w:szCs w:val="28"/>
          <w:lang w:eastAsia="ar-SA"/>
        </w:rPr>
        <w:t xml:space="preserve"> </w:t>
      </w:r>
      <w:r w:rsidR="00F33FB0" w:rsidRPr="00BA68B5">
        <w:rPr>
          <w:rFonts w:ascii="Times New Roman" w:eastAsia="Times New Roman" w:hAnsi="Times New Roman" w:cs="Times New Roman"/>
          <w:sz w:val="28"/>
          <w:szCs w:val="28"/>
          <w:lang w:eastAsia="ar-SA"/>
        </w:rPr>
        <w:br/>
        <w:t>АО</w:t>
      </w:r>
      <w:r w:rsidRPr="00BA68B5">
        <w:rPr>
          <w:rFonts w:ascii="Times New Roman" w:eastAsia="Times New Roman" w:hAnsi="Times New Roman" w:cs="Times New Roman"/>
          <w:sz w:val="28"/>
          <w:szCs w:val="28"/>
          <w:lang w:eastAsia="ar-SA"/>
        </w:rPr>
        <w:t xml:space="preserve"> «Метал</w:t>
      </w:r>
      <w:r w:rsidR="00F33FB0" w:rsidRPr="00BA68B5">
        <w:rPr>
          <w:rFonts w:ascii="Times New Roman" w:eastAsia="Times New Roman" w:hAnsi="Times New Roman" w:cs="Times New Roman"/>
          <w:sz w:val="28"/>
          <w:szCs w:val="28"/>
          <w:lang w:eastAsia="ar-SA"/>
        </w:rPr>
        <w:t>л</w:t>
      </w:r>
      <w:r w:rsidRPr="00BA68B5">
        <w:rPr>
          <w:rFonts w:ascii="Times New Roman" w:eastAsia="Times New Roman" w:hAnsi="Times New Roman" w:cs="Times New Roman"/>
          <w:sz w:val="28"/>
          <w:szCs w:val="28"/>
          <w:lang w:eastAsia="ar-SA"/>
        </w:rPr>
        <w:t>ист</w:t>
      </w:r>
      <w:r w:rsidR="00F33FB0"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Самара» о выполнении мероприятий, разработанных по результатам расследования причин несчастных случаев со смертельным исходом.</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 xml:space="preserve">В адрес электросетевых организаций </w:t>
      </w:r>
      <w:r w:rsidR="00730F09" w:rsidRPr="00BA68B5">
        <w:rPr>
          <w:rFonts w:ascii="Times New Roman" w:eastAsia="Times New Roman" w:hAnsi="Times New Roman" w:cs="Times New Roman"/>
          <w:sz w:val="28"/>
          <w:szCs w:val="28"/>
          <w:lang w:eastAsia="ar-SA"/>
        </w:rPr>
        <w:t>Средне-Поволжским у</w:t>
      </w:r>
      <w:r w:rsidRPr="00BA68B5">
        <w:rPr>
          <w:rFonts w:ascii="Times New Roman" w:eastAsia="Times New Roman" w:hAnsi="Times New Roman" w:cs="Times New Roman"/>
          <w:sz w:val="28"/>
          <w:szCs w:val="28"/>
          <w:lang w:eastAsia="ar-SA"/>
        </w:rPr>
        <w:t>правлением</w:t>
      </w:r>
      <w:r w:rsidR="00730F09" w:rsidRPr="00BA68B5">
        <w:rPr>
          <w:rFonts w:ascii="Times New Roman" w:eastAsia="Times New Roman" w:hAnsi="Times New Roman" w:cs="Times New Roman"/>
          <w:sz w:val="28"/>
          <w:szCs w:val="28"/>
          <w:lang w:eastAsia="ar-SA"/>
        </w:rPr>
        <w:t xml:space="preserve"> Ростехнадзора</w:t>
      </w:r>
      <w:r w:rsidRPr="00BA68B5">
        <w:rPr>
          <w:rFonts w:ascii="Times New Roman" w:eastAsia="Times New Roman" w:hAnsi="Times New Roman" w:cs="Times New Roman"/>
          <w:sz w:val="28"/>
          <w:szCs w:val="28"/>
          <w:lang w:eastAsia="ar-SA"/>
        </w:rPr>
        <w:t xml:space="preserve"> направлен запрос о предоставлении информации о передовом опыте профилактики травматизма, для дальнейшего применения его на </w:t>
      </w:r>
      <w:r w:rsidR="00730F09" w:rsidRPr="00BA68B5">
        <w:rPr>
          <w:rFonts w:ascii="Times New Roman" w:eastAsia="Times New Roman" w:hAnsi="Times New Roman" w:cs="Times New Roman"/>
          <w:sz w:val="28"/>
          <w:szCs w:val="28"/>
          <w:lang w:eastAsia="ar-SA"/>
        </w:rPr>
        <w:t xml:space="preserve">подконтрольных </w:t>
      </w:r>
      <w:r w:rsidRPr="00BA68B5">
        <w:rPr>
          <w:rFonts w:ascii="Times New Roman" w:eastAsia="Times New Roman" w:hAnsi="Times New Roman" w:cs="Times New Roman"/>
          <w:sz w:val="28"/>
          <w:szCs w:val="28"/>
          <w:lang w:eastAsia="ar-SA"/>
        </w:rPr>
        <w:t>предприятиях</w:t>
      </w:r>
      <w:r w:rsidR="00730F09"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 xml:space="preserve"> </w:t>
      </w:r>
    </w:p>
    <w:p w:rsidR="00847701" w:rsidRPr="00BA68B5" w:rsidRDefault="002E3560" w:rsidP="002E3560">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 xml:space="preserve">За 6 месяцев 2020 года произошёл 1 несчастный случай со смертельным исходом в МКУ МО г. Балашов «Городское ЖКХ» Саратовской области. </w:t>
      </w:r>
      <w:r w:rsidR="00F46DF8" w:rsidRPr="00BA68B5">
        <w:rPr>
          <w:rFonts w:ascii="Times New Roman" w:eastAsia="Times New Roman" w:hAnsi="Times New Roman" w:cs="Times New Roman"/>
          <w:sz w:val="28"/>
          <w:szCs w:val="28"/>
          <w:lang w:eastAsia="ar-SA"/>
        </w:rPr>
        <w:t>Причиной несчастного случая явилась неудовлетворительная организация производства работ</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Исходя из анализа обстоятельств и причин несчастных случаев, произошедших в организациях Российской Федерации за 6 месяцев 2020 года, руководителям поднадзорных предприятий, организаций, учреждений было рекомендовано:</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1.</w:t>
      </w:r>
      <w:r w:rsidRPr="00BA68B5">
        <w:rPr>
          <w:rFonts w:ascii="Times New Roman" w:eastAsia="Times New Roman" w:hAnsi="Times New Roman" w:cs="Times New Roman"/>
          <w:sz w:val="28"/>
          <w:szCs w:val="28"/>
          <w:lang w:eastAsia="ar-SA"/>
        </w:rPr>
        <w:tab/>
        <w:t>Проводить ознакомление работников с материалами настоящего анализа при проведении занятий и инструктажей по охране труда.</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2.</w:t>
      </w:r>
      <w:r w:rsidRPr="00BA68B5">
        <w:rPr>
          <w:rFonts w:ascii="Times New Roman" w:eastAsia="Times New Roman" w:hAnsi="Times New Roman" w:cs="Times New Roman"/>
          <w:sz w:val="28"/>
          <w:szCs w:val="28"/>
          <w:lang w:eastAsia="ar-SA"/>
        </w:rPr>
        <w:tab/>
        <w:t>Повысить уровень организации производства работ на электрических установках. Исключить допуск персонала к работе без обязательной проверки выполнения организационных и технических мероприятий при подготовке рабочих мест.</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3.</w:t>
      </w:r>
      <w:r w:rsidRPr="00BA68B5">
        <w:rPr>
          <w:rFonts w:ascii="Times New Roman" w:eastAsia="Times New Roman" w:hAnsi="Times New Roman" w:cs="Times New Roman"/>
          <w:sz w:val="28"/>
          <w:szCs w:val="28"/>
          <w:lang w:eastAsia="ar-SA"/>
        </w:rPr>
        <w:tab/>
        <w:t>Обеспечить проверку знаний персоналом нормативных правовых актов по охране труда при эксплуатации электроустановок. Персонал, не прошедший проверку знаний, к работам в электроустановках не допускать.</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4.</w:t>
      </w:r>
      <w:r w:rsidRPr="00BA68B5">
        <w:rPr>
          <w:rFonts w:ascii="Times New Roman" w:eastAsia="Times New Roman" w:hAnsi="Times New Roman" w:cs="Times New Roman"/>
          <w:sz w:val="28"/>
          <w:szCs w:val="28"/>
          <w:lang w:eastAsia="ar-SA"/>
        </w:rPr>
        <w:tab/>
        <w:t>Обеспечить установленный порядок содержания, применения и испытания средств защиты.</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5.</w:t>
      </w:r>
      <w:r w:rsidRPr="00BA68B5">
        <w:rPr>
          <w:rFonts w:ascii="Times New Roman" w:eastAsia="Times New Roman" w:hAnsi="Times New Roman" w:cs="Times New Roman"/>
          <w:sz w:val="28"/>
          <w:szCs w:val="28"/>
          <w:lang w:eastAsia="ar-SA"/>
        </w:rPr>
        <w:tab/>
        <w:t>Усилить контроль за выполнением мероприятий, обеспечивающих безопасность работ.</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6.</w:t>
      </w:r>
      <w:r w:rsidRPr="00BA68B5">
        <w:rPr>
          <w:rFonts w:ascii="Times New Roman" w:eastAsia="Times New Roman" w:hAnsi="Times New Roman" w:cs="Times New Roman"/>
          <w:sz w:val="28"/>
          <w:szCs w:val="28"/>
          <w:lang w:eastAsia="ar-SA"/>
        </w:rPr>
        <w:tab/>
        <w:t>Проводить разъяснительную работу с персоналом о недопустимости самовольных действий, повышать производственную дисциплину труда. Особое внимание обратить на организацию производства работ в начале рабочего дня и после перерыва на обед.</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7. Повысить уровень организации работ по обслуживанию, замене и ремонту энергооборудования. Усилить контроль за соблюдением порядка включения и выключения энергооборудования и его осмотров.</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8. Не допускать персонал к проведению работ в особо опасных помещениях и помещениях с повышенной опасностью без электрозащитных средств.</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9. Не допускать проведение работ вне помещений при осуществлении технического обслуживания во время интенсивных осадков и при плохой видимости.</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10. Обратить  внимание на необходимость неукоснительного соблюдения требований производственных инструкций, инструкций по охране труда при выполнении работ, указаний, полученных при целевом инструктаже».</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11. Регулярно проводиться дни охраны труда, на которых необходимо не только изучать требования правил, но и разъяснять, чем данные требования обусловлены.</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За</w:t>
      </w:r>
      <w:r w:rsidR="002E3560"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6 месяцев 2020 года при осуществлении государственного надзора и контроля за соблюдением законодательства об энергосбережении и повышении энергетической эффективности проверялось наличие программ в области энергосбережения и повышению энергетической эффективности, а также оснащение объектов приборами учета используемых энергетических ресурсов.</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При рассмотрении документации для выдачи разрешения на допуск в эксплуатацию энергоустановок проверялась организация учета используемых энергоресурсов, наличие в проектах раздела по энергосбережению и наличие энергопаспорта здания.</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 xml:space="preserve">При проведении плановых проверок проверялось исполнение поднадзорными предприятиями </w:t>
      </w:r>
      <w:r w:rsidR="002E3560" w:rsidRPr="00BA68B5">
        <w:rPr>
          <w:rFonts w:ascii="Times New Roman" w:eastAsia="Times New Roman" w:hAnsi="Times New Roman" w:cs="Times New Roman"/>
          <w:sz w:val="28"/>
          <w:szCs w:val="28"/>
          <w:lang w:eastAsia="ar-SA"/>
        </w:rPr>
        <w:t>Федерального закона №</w:t>
      </w:r>
      <w:r w:rsidRPr="00BA68B5">
        <w:rPr>
          <w:rFonts w:ascii="Times New Roman" w:eastAsia="Times New Roman" w:hAnsi="Times New Roman" w:cs="Times New Roman"/>
          <w:sz w:val="28"/>
          <w:szCs w:val="28"/>
          <w:lang w:eastAsia="ar-SA"/>
        </w:rPr>
        <w:t xml:space="preserve">261-ФЗ в части оснащения объектов приборами учета используемых энергетических ресурсов. </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За отчетный период было проведено 87</w:t>
      </w:r>
      <w:r w:rsidR="002E3560"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проверок по энергосбережению и повышению энергетической эффективности, контроля наличия приборов учета потребляемых ресурсов.</w:t>
      </w:r>
    </w:p>
    <w:p w:rsidR="005135AB" w:rsidRPr="00BA68B5" w:rsidRDefault="005135AB" w:rsidP="005135AB">
      <w:pPr>
        <w:shd w:val="clear" w:color="auto" w:fill="FFFFFF"/>
        <w:suppressAutoHyphens/>
        <w:spacing w:after="160" w:line="360" w:lineRule="auto"/>
        <w:ind w:left="-57" w:firstLine="57"/>
        <w:jc w:val="center"/>
        <w:rPr>
          <w:rFonts w:ascii="Times New Roman" w:eastAsia="Times New Roman" w:hAnsi="Times New Roman" w:cs="Times New Roman"/>
          <w:sz w:val="28"/>
          <w:szCs w:val="28"/>
          <w:u w:val="single"/>
          <w:lang w:eastAsia="ar-SA"/>
        </w:rPr>
      </w:pPr>
      <w:r w:rsidRPr="00BA68B5">
        <w:rPr>
          <w:rFonts w:ascii="Times New Roman" w:eastAsia="Times New Roman" w:hAnsi="Times New Roman" w:cs="Times New Roman"/>
          <w:sz w:val="28"/>
          <w:szCs w:val="28"/>
          <w:u w:val="single"/>
          <w:lang w:eastAsia="ar-SA"/>
        </w:rPr>
        <w:t>Контроль за ходом подготовки к ОЗП 2020-2021гг.</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 xml:space="preserve">Контроль за ходом подготовки объектов электроэнергетики и теплоснабжения Средне-Поволжским управлением Ростехнадзора к предстоящему отопительному периоду 2020-2021гг. осуществлялся в соответствии с Федеральным законом от 27.07.2010 №190-ФЗ «О теплоснабжении», Положением о Федеральной службе по экологическому, технологическому и атомному надзору, утвержденным постановлением Правительства РФ от 30.07.2004 № 401. </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 xml:space="preserve">Средне-Поволжское управление Ростехнадзорав </w:t>
      </w:r>
      <w:r w:rsidR="00F80FD6" w:rsidRPr="00BA68B5">
        <w:rPr>
          <w:rFonts w:ascii="Times New Roman" w:eastAsia="Times New Roman" w:hAnsi="Times New Roman" w:cs="Times New Roman"/>
          <w:sz w:val="28"/>
          <w:szCs w:val="28"/>
          <w:lang w:eastAsia="ar-SA"/>
        </w:rPr>
        <w:t xml:space="preserve">в </w:t>
      </w:r>
      <w:r w:rsidRPr="00BA68B5">
        <w:rPr>
          <w:rFonts w:ascii="Times New Roman" w:eastAsia="Times New Roman" w:hAnsi="Times New Roman" w:cs="Times New Roman"/>
          <w:sz w:val="28"/>
          <w:szCs w:val="28"/>
          <w:lang w:eastAsia="ar-SA"/>
        </w:rPr>
        <w:t>первом квартале 2020</w:t>
      </w:r>
      <w:r w:rsidR="00F80FD6"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г</w:t>
      </w:r>
      <w:r w:rsidR="00F80FD6" w:rsidRPr="00BA68B5">
        <w:rPr>
          <w:rFonts w:ascii="Times New Roman" w:eastAsia="Times New Roman" w:hAnsi="Times New Roman" w:cs="Times New Roman"/>
          <w:sz w:val="28"/>
          <w:szCs w:val="28"/>
          <w:lang w:eastAsia="ar-SA"/>
        </w:rPr>
        <w:t>ода</w:t>
      </w:r>
      <w:r w:rsidRPr="00BA68B5">
        <w:rPr>
          <w:rFonts w:ascii="Times New Roman" w:eastAsia="Times New Roman" w:hAnsi="Times New Roman" w:cs="Times New Roman"/>
          <w:sz w:val="28"/>
          <w:szCs w:val="28"/>
          <w:lang w:eastAsia="ar-SA"/>
        </w:rPr>
        <w:t xml:space="preserve"> направило во все муниципальные образования Самарской,</w:t>
      </w:r>
      <w:r w:rsidR="00F80FD6"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Ульяновской, Саратовской, Пензенской областей запрос</w:t>
      </w:r>
      <w:r w:rsidR="00F80FD6" w:rsidRPr="00BA68B5">
        <w:rPr>
          <w:rFonts w:ascii="Times New Roman" w:eastAsia="Times New Roman" w:hAnsi="Times New Roman" w:cs="Times New Roman"/>
          <w:sz w:val="28"/>
          <w:szCs w:val="28"/>
          <w:lang w:eastAsia="ar-SA"/>
        </w:rPr>
        <w:t>ы</w:t>
      </w:r>
      <w:r w:rsidRPr="00BA68B5">
        <w:rPr>
          <w:rFonts w:ascii="Times New Roman" w:eastAsia="Times New Roman" w:hAnsi="Times New Roman" w:cs="Times New Roman"/>
          <w:sz w:val="28"/>
          <w:szCs w:val="28"/>
          <w:lang w:eastAsia="ar-SA"/>
        </w:rPr>
        <w:t xml:space="preserve"> о предоставление сведений о теплоснабжающих и теплосетевых организациях, осуществляющих деятельность на территории муниципальных образований.</w:t>
      </w:r>
    </w:p>
    <w:p w:rsidR="005135AB" w:rsidRPr="00BA68B5" w:rsidRDefault="00F80FD6"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 xml:space="preserve">Средне-Поволжским управлением Ростехнадзора </w:t>
      </w:r>
      <w:r w:rsidR="005135AB" w:rsidRPr="00BA68B5">
        <w:rPr>
          <w:rFonts w:ascii="Times New Roman" w:eastAsia="Times New Roman" w:hAnsi="Times New Roman" w:cs="Times New Roman"/>
          <w:sz w:val="28"/>
          <w:szCs w:val="28"/>
          <w:lang w:eastAsia="ar-SA"/>
        </w:rPr>
        <w:t xml:space="preserve">разработаны и </w:t>
      </w:r>
      <w:r w:rsidRPr="00BA68B5">
        <w:rPr>
          <w:rFonts w:ascii="Times New Roman" w:eastAsia="Times New Roman" w:hAnsi="Times New Roman" w:cs="Times New Roman"/>
          <w:sz w:val="28"/>
          <w:szCs w:val="28"/>
          <w:lang w:eastAsia="ar-SA"/>
        </w:rPr>
        <w:t>д</w:t>
      </w:r>
      <w:r w:rsidR="005135AB" w:rsidRPr="00BA68B5">
        <w:rPr>
          <w:rFonts w:ascii="Times New Roman" w:eastAsia="Times New Roman" w:hAnsi="Times New Roman" w:cs="Times New Roman"/>
          <w:sz w:val="28"/>
          <w:szCs w:val="28"/>
          <w:lang w:eastAsia="ar-SA"/>
        </w:rPr>
        <w:t>оведены до сведения администраций муниципальных образований</w:t>
      </w:r>
      <w:r w:rsidRPr="00BA68B5">
        <w:rPr>
          <w:rFonts w:ascii="Times New Roman" w:eastAsia="Times New Roman" w:hAnsi="Times New Roman" w:cs="Times New Roman"/>
          <w:sz w:val="28"/>
          <w:szCs w:val="28"/>
          <w:lang w:eastAsia="ar-SA"/>
        </w:rPr>
        <w:t xml:space="preserve"> всех субъектов</w:t>
      </w:r>
      <w:r w:rsidR="005135AB" w:rsidRPr="00BA68B5">
        <w:rPr>
          <w:rFonts w:ascii="Times New Roman" w:eastAsia="Times New Roman" w:hAnsi="Times New Roman" w:cs="Times New Roman"/>
          <w:sz w:val="28"/>
          <w:szCs w:val="28"/>
          <w:lang w:eastAsia="ar-SA"/>
        </w:rPr>
        <w:t xml:space="preserve"> методические рекомендации по оценке готовности к отопительному сезону теплоснабжающих организаций и потребителей, которые оцениваются комиссиями образованными администрациями муниципальных образований.</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Подготовка к отопительному сезону в этом году осложняется мероприятиями по предотвращению распространения новой коронавирусной инфекции COVID-2019.</w:t>
      </w:r>
      <w:r w:rsidR="00FC389D"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Правительством Российской Федерации 3 апреля 2020 г</w:t>
      </w:r>
      <w:r w:rsidR="00F80FD6" w:rsidRPr="00BA68B5">
        <w:rPr>
          <w:rFonts w:ascii="Times New Roman" w:eastAsia="Times New Roman" w:hAnsi="Times New Roman" w:cs="Times New Roman"/>
          <w:sz w:val="28"/>
          <w:szCs w:val="28"/>
          <w:lang w:eastAsia="ar-SA"/>
        </w:rPr>
        <w:t>ода</w:t>
      </w:r>
      <w:r w:rsidRPr="00BA68B5">
        <w:rPr>
          <w:rFonts w:ascii="Times New Roman" w:eastAsia="Times New Roman" w:hAnsi="Times New Roman" w:cs="Times New Roman"/>
          <w:sz w:val="28"/>
          <w:szCs w:val="28"/>
          <w:lang w:eastAsia="ar-SA"/>
        </w:rPr>
        <w:t xml:space="preserve"> издано Постановление № 438, согласно которому внеплановые проверки могут проводиться по поручению Правительства Российской Федерации только с указанием конкретного юридического лица и (или) индивидуального предпринимателя.</w:t>
      </w:r>
    </w:p>
    <w:p w:rsidR="005135AB" w:rsidRPr="00BA68B5" w:rsidRDefault="00F80FD6"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Н</w:t>
      </w:r>
      <w:r w:rsidR="005135AB" w:rsidRPr="00BA68B5">
        <w:rPr>
          <w:rFonts w:ascii="Times New Roman" w:eastAsia="Times New Roman" w:hAnsi="Times New Roman" w:cs="Times New Roman"/>
          <w:sz w:val="28"/>
          <w:szCs w:val="28"/>
          <w:lang w:eastAsia="ar-SA"/>
        </w:rPr>
        <w:t>а основании писем муниципальных образований с перечнем теплоснабжающих и теплосетевых организаций подготовлен и направлен в Центральный Аппарат Ростехнадзора перечень из 326 электроснабжающих, теплоснабжающих и теплосетевых организаций, подлежащих оценке готовности к отопительному периоду 2020/2021 годов, с мотивированной позицией по каждой организации.</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В целях качественной и своевременной подготовки к работе ОЗП 2020-2021</w:t>
      </w:r>
      <w:r w:rsidR="00F80FD6" w:rsidRPr="00BA68B5">
        <w:rPr>
          <w:rFonts w:ascii="Times New Roman" w:eastAsia="Times New Roman" w:hAnsi="Times New Roman" w:cs="Times New Roman"/>
          <w:sz w:val="28"/>
          <w:szCs w:val="28"/>
          <w:lang w:eastAsia="ar-SA"/>
        </w:rPr>
        <w:t>гг.</w:t>
      </w:r>
      <w:r w:rsidRPr="00BA68B5">
        <w:rPr>
          <w:rFonts w:ascii="Times New Roman" w:eastAsia="Times New Roman" w:hAnsi="Times New Roman" w:cs="Times New Roman"/>
          <w:sz w:val="28"/>
          <w:szCs w:val="28"/>
          <w:lang w:eastAsia="ar-SA"/>
        </w:rPr>
        <w:t xml:space="preserve"> </w:t>
      </w:r>
      <w:r w:rsidR="00F80FD6" w:rsidRPr="00BA68B5">
        <w:rPr>
          <w:rFonts w:ascii="Times New Roman" w:eastAsia="Times New Roman" w:hAnsi="Times New Roman" w:cs="Times New Roman"/>
          <w:sz w:val="28"/>
          <w:szCs w:val="28"/>
          <w:lang w:eastAsia="ar-SA"/>
        </w:rPr>
        <w:t>г</w:t>
      </w:r>
      <w:r w:rsidRPr="00BA68B5">
        <w:rPr>
          <w:rFonts w:ascii="Times New Roman" w:eastAsia="Times New Roman" w:hAnsi="Times New Roman" w:cs="Times New Roman"/>
          <w:sz w:val="28"/>
          <w:szCs w:val="28"/>
          <w:lang w:eastAsia="ar-SA"/>
        </w:rPr>
        <w:t>лавам городских образований, муниципальных районов Самарской области и руководителям энергоснабжающих организаций были направлены информационные письма «О подготовке предприятий и организаций, обеспечивающих электро- и теплоснабжение населения и объектов социальной сферы к работе в осенне-зимний период 2020-2021 гг.», в которых изложены требования о составлении планов работы, о необходимости проведения испытаний тепловых сетей и энергетического оборудования и т.д.</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Организован мониторинг хода подготовки к работе в ОЗП электро- и теплоснабжающих организаций.</w:t>
      </w:r>
      <w:r w:rsidR="00F80FD6"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В рамках мониторинга за состоянием реализации утвержденных планов на местах наблюдается низкие темпы (от 3 до 10 %) выполнения намеченных мероприятий по всем муниципальным образованиям.</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К основным проблемам, связанным с обеспечением безопасности и противоаварийной устойчивости поднадзорных предприятий и объектов</w:t>
      </w:r>
      <w:r w:rsidR="005D7F4A"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 xml:space="preserve"> следует отнести следующие:</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ab/>
        <w:t>ряд котельных не имеют резервных источников электроснабжения;</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ab/>
        <w:t>не в полном объеме согласно графику ППР ведутся ремонтные работы  тепломеханического оборудования в энергоснабжающих организациях;</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ab/>
        <w:t>не проводятся противоаварийные тренировки по специально разработанным программам или проводятся не в полном объеме;</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ab/>
        <w:t>тепловые сети МУП ЖКХ находятся в  изношенном состоянии;</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ab/>
        <w:t>не проводятся тепло-химические испытания котлов с наладкой их водно-химического режима;</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ab/>
        <w:t>не соблюдается периодичность химического контроля водно-химического режима оборудования котельных;</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ab/>
        <w:t>эксплуатируется морально и физически устаревшее тепломеханическое оборудование и автоматика;</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ab/>
        <w:t>на отдельных предприятиях отсутствует необходимый запас запорной арматуры и</w:t>
      </w:r>
      <w:r w:rsidR="00F80FD6" w:rsidRPr="00BA68B5">
        <w:rPr>
          <w:rFonts w:ascii="Times New Roman" w:eastAsia="Times New Roman" w:hAnsi="Times New Roman" w:cs="Times New Roman"/>
          <w:sz w:val="28"/>
          <w:szCs w:val="28"/>
          <w:lang w:eastAsia="ar-SA"/>
        </w:rPr>
        <w:t xml:space="preserve"> материалов</w:t>
      </w:r>
      <w:r w:rsidRPr="00BA68B5">
        <w:rPr>
          <w:rFonts w:ascii="Times New Roman" w:eastAsia="Times New Roman" w:hAnsi="Times New Roman" w:cs="Times New Roman"/>
          <w:sz w:val="28"/>
          <w:szCs w:val="28"/>
          <w:lang w:eastAsia="ar-SA"/>
        </w:rPr>
        <w:t xml:space="preserve"> для проведения работ по ликвидации аварий и повреждений;</w:t>
      </w:r>
    </w:p>
    <w:p w:rsidR="005135AB" w:rsidRPr="00BA68B5" w:rsidRDefault="005135AB" w:rsidP="00FC389D">
      <w:pPr>
        <w:shd w:val="clear" w:color="auto" w:fill="FFFFFF"/>
        <w:suppressAutoHyphens/>
        <w:spacing w:after="160" w:line="360" w:lineRule="auto"/>
        <w:ind w:left="-57" w:firstLine="57"/>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ab/>
        <w:t>отсутствует наладка режимов водоподготовки;</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ab/>
        <w:t>банкротство и частая смена юридического лица и постоянное деление теплоснабжающих организаций.</w:t>
      </w:r>
    </w:p>
    <w:p w:rsidR="005135AB" w:rsidRPr="00BA68B5" w:rsidRDefault="00FC389D" w:rsidP="00FC389D">
      <w:pPr>
        <w:shd w:val="clear" w:color="auto" w:fill="FFFFFF"/>
        <w:suppressAutoHyphens/>
        <w:spacing w:after="160" w:line="360" w:lineRule="auto"/>
        <w:ind w:left="-57" w:firstLine="765"/>
        <w:jc w:val="both"/>
        <w:rPr>
          <w:rFonts w:ascii="Times New Roman" w:eastAsia="Times New Roman" w:hAnsi="Times New Roman" w:cs="Times New Roman"/>
          <w:sz w:val="28"/>
          <w:szCs w:val="28"/>
          <w:u w:val="single"/>
          <w:lang w:eastAsia="ar-SA"/>
        </w:rPr>
      </w:pPr>
      <w:r w:rsidRPr="00BA68B5">
        <w:rPr>
          <w:rFonts w:ascii="Times New Roman" w:eastAsia="Times New Roman" w:hAnsi="Times New Roman" w:cs="Times New Roman"/>
          <w:sz w:val="28"/>
          <w:szCs w:val="28"/>
          <w:u w:val="single"/>
          <w:lang w:eastAsia="ar-SA"/>
        </w:rPr>
        <w:t>П</w:t>
      </w:r>
      <w:r w:rsidR="005135AB" w:rsidRPr="00BA68B5">
        <w:rPr>
          <w:rFonts w:ascii="Times New Roman" w:eastAsia="Times New Roman" w:hAnsi="Times New Roman" w:cs="Times New Roman"/>
          <w:sz w:val="28"/>
          <w:szCs w:val="28"/>
          <w:u w:val="single"/>
          <w:lang w:eastAsia="ar-SA"/>
        </w:rPr>
        <w:t>роблемные вопросы</w:t>
      </w:r>
      <w:r w:rsidR="00F80FD6" w:rsidRPr="00BA68B5">
        <w:rPr>
          <w:rFonts w:ascii="Times New Roman" w:eastAsia="Times New Roman" w:hAnsi="Times New Roman" w:cs="Times New Roman"/>
          <w:sz w:val="28"/>
          <w:szCs w:val="28"/>
          <w:u w:val="single"/>
          <w:lang w:eastAsia="ar-SA"/>
        </w:rPr>
        <w:t xml:space="preserve"> </w:t>
      </w:r>
      <w:r w:rsidR="005135AB" w:rsidRPr="00BA68B5">
        <w:rPr>
          <w:rFonts w:ascii="Times New Roman" w:eastAsia="Times New Roman" w:hAnsi="Times New Roman" w:cs="Times New Roman"/>
          <w:sz w:val="28"/>
          <w:szCs w:val="28"/>
          <w:u w:val="single"/>
          <w:lang w:eastAsia="ar-SA"/>
        </w:rPr>
        <w:t>кподготовки к осенне-зимнему периоду 2020-2021гг теплоснабжающих, теплосетевых организаций и потребителей тепловой энергии</w:t>
      </w:r>
      <w:r w:rsidRPr="00BA68B5">
        <w:rPr>
          <w:rFonts w:ascii="Times New Roman" w:eastAsia="Times New Roman" w:hAnsi="Times New Roman" w:cs="Times New Roman"/>
          <w:sz w:val="28"/>
          <w:szCs w:val="28"/>
          <w:u w:val="single"/>
          <w:lang w:eastAsia="ar-SA"/>
        </w:rPr>
        <w:t>:</w:t>
      </w:r>
    </w:p>
    <w:p w:rsidR="005135AB" w:rsidRPr="00BA68B5" w:rsidRDefault="00633D13" w:rsidP="00FC389D">
      <w:pPr>
        <w:pStyle w:val="affe"/>
        <w:ind w:firstLine="0"/>
        <w:jc w:val="center"/>
        <w:rPr>
          <w:rFonts w:ascii="Times New Roman" w:hAnsi="Times New Roman"/>
          <w:sz w:val="28"/>
          <w:szCs w:val="28"/>
          <w:lang w:eastAsia="ar-SA"/>
        </w:rPr>
      </w:pPr>
      <w:r w:rsidRPr="00BA68B5">
        <w:rPr>
          <w:rFonts w:ascii="Times New Roman" w:hAnsi="Times New Roman"/>
          <w:sz w:val="28"/>
          <w:szCs w:val="28"/>
          <w:lang w:eastAsia="ar-SA"/>
        </w:rPr>
        <w:t>Самарская область</w:t>
      </w:r>
    </w:p>
    <w:p w:rsidR="00FC389D" w:rsidRPr="00BA68B5" w:rsidRDefault="00FC389D" w:rsidP="00FC389D">
      <w:pPr>
        <w:pStyle w:val="affe"/>
        <w:ind w:firstLine="0"/>
        <w:jc w:val="center"/>
        <w:rPr>
          <w:rFonts w:ascii="Times New Roman" w:hAnsi="Times New Roman"/>
          <w:sz w:val="28"/>
          <w:szCs w:val="28"/>
          <w:lang w:eastAsia="ar-SA"/>
        </w:rPr>
      </w:pP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 xml:space="preserve">Среди проблемных вопросов можно отметить состояние подготовки к ОЗП 25 муниципальных котельных и более 200 км тепловых сетей в г.о. Сызрань. До 01.06.2020 данные объекты эксплуатируются МУП </w:t>
      </w:r>
      <w:r w:rsidR="00633D13"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ЖЭС</w:t>
      </w:r>
      <w:r w:rsidR="00633D13"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 которое находится под внешним управлением в связи с процедурой банкротства. Договор</w:t>
      </w:r>
      <w:r w:rsidR="005D7F4A" w:rsidRPr="00BA68B5">
        <w:rPr>
          <w:rFonts w:ascii="Times New Roman" w:eastAsia="Times New Roman" w:hAnsi="Times New Roman" w:cs="Times New Roman"/>
          <w:sz w:val="28"/>
          <w:szCs w:val="28"/>
          <w:lang w:eastAsia="ar-SA"/>
        </w:rPr>
        <w:t>ы</w:t>
      </w:r>
      <w:r w:rsidRPr="00BA68B5">
        <w:rPr>
          <w:rFonts w:ascii="Times New Roman" w:eastAsia="Times New Roman" w:hAnsi="Times New Roman" w:cs="Times New Roman"/>
          <w:sz w:val="28"/>
          <w:szCs w:val="28"/>
          <w:lang w:eastAsia="ar-SA"/>
        </w:rPr>
        <w:t xml:space="preserve"> аренды на муниципальные котельные и тепловые сети с МУП </w:t>
      </w:r>
      <w:r w:rsidR="00633D13"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ЖЭС</w:t>
      </w:r>
      <w:r w:rsidR="00633D13"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 xml:space="preserve"> </w:t>
      </w:r>
      <w:r w:rsidR="005D7F4A" w:rsidRPr="00BA68B5">
        <w:rPr>
          <w:rFonts w:ascii="Times New Roman" w:eastAsia="Times New Roman" w:hAnsi="Times New Roman" w:cs="Times New Roman"/>
          <w:sz w:val="28"/>
          <w:szCs w:val="28"/>
          <w:lang w:eastAsia="ar-SA"/>
        </w:rPr>
        <w:t>расторгнуты и заключены договоры</w:t>
      </w:r>
      <w:r w:rsidRPr="00BA68B5">
        <w:rPr>
          <w:rFonts w:ascii="Times New Roman" w:eastAsia="Times New Roman" w:hAnsi="Times New Roman" w:cs="Times New Roman"/>
          <w:sz w:val="28"/>
          <w:szCs w:val="28"/>
          <w:lang w:eastAsia="ar-SA"/>
        </w:rPr>
        <w:t xml:space="preserve"> с другими эксплуатирующими организациями (ООО </w:t>
      </w:r>
      <w:r w:rsidR="00633D13"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Энергетик</w:t>
      </w:r>
      <w:r w:rsidR="00633D13"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 xml:space="preserve">, ПАО </w:t>
      </w:r>
      <w:r w:rsidR="00633D13"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Т Плюс</w:t>
      </w:r>
      <w:r w:rsidR="00633D13"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 В связи с этим вызывает озабоченность смена эксплуатирующей организации и вытекающие из этого технические, финансовые, организационные и кадровые проблемы по подготовке данных объектов к работе в ОЗП.</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За отчетный период проведен</w:t>
      </w:r>
      <w:r w:rsidR="00633D13" w:rsidRPr="00BA68B5">
        <w:rPr>
          <w:rFonts w:ascii="Times New Roman" w:eastAsia="Times New Roman" w:hAnsi="Times New Roman" w:cs="Times New Roman"/>
          <w:sz w:val="28"/>
          <w:szCs w:val="28"/>
          <w:lang w:eastAsia="ar-SA"/>
        </w:rPr>
        <w:t>а</w:t>
      </w:r>
      <w:r w:rsidRPr="00BA68B5">
        <w:rPr>
          <w:rFonts w:ascii="Times New Roman" w:eastAsia="Times New Roman" w:hAnsi="Times New Roman" w:cs="Times New Roman"/>
          <w:sz w:val="28"/>
          <w:szCs w:val="28"/>
          <w:lang w:eastAsia="ar-SA"/>
        </w:rPr>
        <w:t xml:space="preserve"> 1 внеплановая выездная проверка</w:t>
      </w:r>
      <w:r w:rsidR="00633D13"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 xml:space="preserve">по обращению прокуратуры Самарской области, представители </w:t>
      </w:r>
      <w:r w:rsidR="00730F09" w:rsidRPr="00BA68B5">
        <w:rPr>
          <w:rFonts w:ascii="Times New Roman" w:eastAsia="Times New Roman" w:hAnsi="Times New Roman" w:cs="Times New Roman"/>
          <w:sz w:val="28"/>
          <w:szCs w:val="28"/>
          <w:lang w:eastAsia="ar-SA"/>
        </w:rPr>
        <w:t>Средне-Поволжского у</w:t>
      </w:r>
      <w:r w:rsidRPr="00BA68B5">
        <w:rPr>
          <w:rFonts w:ascii="Times New Roman" w:eastAsia="Times New Roman" w:hAnsi="Times New Roman" w:cs="Times New Roman"/>
          <w:sz w:val="28"/>
          <w:szCs w:val="28"/>
          <w:lang w:eastAsia="ar-SA"/>
        </w:rPr>
        <w:t>правления</w:t>
      </w:r>
      <w:r w:rsidR="00730F09" w:rsidRPr="00BA68B5">
        <w:rPr>
          <w:rFonts w:ascii="Times New Roman" w:eastAsia="Times New Roman" w:hAnsi="Times New Roman" w:cs="Times New Roman"/>
          <w:sz w:val="28"/>
          <w:szCs w:val="28"/>
          <w:lang w:eastAsia="ar-SA"/>
        </w:rPr>
        <w:t xml:space="preserve"> Ростехнадзора</w:t>
      </w:r>
      <w:r w:rsidRPr="00BA68B5">
        <w:rPr>
          <w:rFonts w:ascii="Times New Roman" w:eastAsia="Times New Roman" w:hAnsi="Times New Roman" w:cs="Times New Roman"/>
          <w:sz w:val="28"/>
          <w:szCs w:val="28"/>
          <w:lang w:eastAsia="ar-SA"/>
        </w:rPr>
        <w:t xml:space="preserve"> приняли участие в проверке теплоснабжающей организации ЗАО «Коммунэнерго» (Богатовский район Самарской области).</w:t>
      </w:r>
      <w:r w:rsidR="00633D13"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По результатам проверки выявлено 22 нарушения.</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Основные нарушения, существенно влияющие на прохождение отопительного сезона:</w:t>
      </w:r>
    </w:p>
    <w:p w:rsidR="005135AB" w:rsidRPr="00BA68B5" w:rsidRDefault="00633D13"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н</w:t>
      </w:r>
      <w:r w:rsidR="005135AB" w:rsidRPr="00BA68B5">
        <w:rPr>
          <w:rFonts w:ascii="Times New Roman" w:eastAsia="Times New Roman" w:hAnsi="Times New Roman" w:cs="Times New Roman"/>
          <w:sz w:val="28"/>
          <w:szCs w:val="28"/>
          <w:lang w:eastAsia="ar-SA"/>
        </w:rPr>
        <w:t xml:space="preserve">е проведено техническое освидетельствование тепловых энергоустановок (котлов, тепловых сетей), эксплуатируемых предприятием, с внесением результатов в </w:t>
      </w:r>
      <w:r w:rsidRPr="00BA68B5">
        <w:rPr>
          <w:rFonts w:ascii="Times New Roman" w:eastAsia="Times New Roman" w:hAnsi="Times New Roman" w:cs="Times New Roman"/>
          <w:sz w:val="28"/>
          <w:szCs w:val="28"/>
          <w:lang w:eastAsia="ar-SA"/>
        </w:rPr>
        <w:t>паспорт тепловой энергоустановк</w:t>
      </w:r>
      <w:r w:rsidR="00FC389D" w:rsidRPr="00BA68B5">
        <w:rPr>
          <w:rFonts w:ascii="Times New Roman" w:eastAsia="Times New Roman" w:hAnsi="Times New Roman" w:cs="Times New Roman"/>
          <w:sz w:val="28"/>
          <w:szCs w:val="28"/>
          <w:lang w:eastAsia="ar-SA"/>
        </w:rPr>
        <w:t>и</w:t>
      </w:r>
      <w:r w:rsidRPr="00BA68B5">
        <w:rPr>
          <w:rFonts w:ascii="Times New Roman" w:eastAsia="Times New Roman" w:hAnsi="Times New Roman" w:cs="Times New Roman"/>
          <w:sz w:val="28"/>
          <w:szCs w:val="28"/>
          <w:lang w:eastAsia="ar-SA"/>
        </w:rPr>
        <w:t>;</w:t>
      </w:r>
    </w:p>
    <w:p w:rsidR="005135AB" w:rsidRPr="00BA68B5" w:rsidRDefault="00633D13"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в</w:t>
      </w:r>
      <w:r w:rsidR="005135AB" w:rsidRPr="00BA68B5">
        <w:rPr>
          <w:rFonts w:ascii="Times New Roman" w:eastAsia="Times New Roman" w:hAnsi="Times New Roman" w:cs="Times New Roman"/>
          <w:sz w:val="28"/>
          <w:szCs w:val="28"/>
          <w:lang w:eastAsia="ar-SA"/>
        </w:rPr>
        <w:t xml:space="preserve"> установленные сроки не проведена ревизия водоподготовительного оборудования и его наладка, теплохимические испытания водогрейных котлов и наладки их водно-химических режимов</w:t>
      </w:r>
      <w:r w:rsidRPr="00BA68B5">
        <w:rPr>
          <w:rFonts w:ascii="Times New Roman" w:eastAsia="Times New Roman" w:hAnsi="Times New Roman" w:cs="Times New Roman"/>
          <w:sz w:val="28"/>
          <w:szCs w:val="28"/>
          <w:lang w:eastAsia="ar-SA"/>
        </w:rPr>
        <w:t>;</w:t>
      </w:r>
    </w:p>
    <w:p w:rsidR="005135AB" w:rsidRPr="00BA68B5" w:rsidRDefault="00633D13"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п</w:t>
      </w:r>
      <w:r w:rsidR="005135AB" w:rsidRPr="00BA68B5">
        <w:rPr>
          <w:rFonts w:ascii="Times New Roman" w:eastAsia="Times New Roman" w:hAnsi="Times New Roman" w:cs="Times New Roman"/>
          <w:sz w:val="28"/>
          <w:szCs w:val="28"/>
          <w:lang w:eastAsia="ar-SA"/>
        </w:rPr>
        <w:t>роизводственные здания котельных №1, №2, №3 не содержатся в исправном состоянии, обеспечивающее длительное, надёжное использование их по назначению (многочисленные трещины и разрушения в несущих конструкциях, следы протечки кровли, разрушение бетонного покрытия пола внутри котельной, отсутствие отмостки), чем нарушены требования п. 3.3.1 ПТЭ ТЭ</w:t>
      </w:r>
      <w:r w:rsidRPr="00BA68B5">
        <w:rPr>
          <w:rFonts w:ascii="Times New Roman" w:eastAsia="Times New Roman" w:hAnsi="Times New Roman" w:cs="Times New Roman"/>
          <w:sz w:val="28"/>
          <w:szCs w:val="28"/>
          <w:lang w:eastAsia="ar-SA"/>
        </w:rPr>
        <w:t>;</w:t>
      </w:r>
    </w:p>
    <w:p w:rsidR="005135AB" w:rsidRPr="00BA68B5" w:rsidRDefault="00633D13"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в</w:t>
      </w:r>
      <w:r w:rsidR="005135AB" w:rsidRPr="00BA68B5">
        <w:rPr>
          <w:rFonts w:ascii="Times New Roman" w:eastAsia="Times New Roman" w:hAnsi="Times New Roman" w:cs="Times New Roman"/>
          <w:sz w:val="28"/>
          <w:szCs w:val="28"/>
          <w:lang w:eastAsia="ar-SA"/>
        </w:rPr>
        <w:t xml:space="preserve"> установленные сроки не проводятся инструментально-визуальное наружное и внутреннее обследование дымовых труб с привлечением специализированной организации.</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Кроме того, в ходе проверки установлено, что не определена организация, эксплуатирующая муниципальные тепловые сети с.п. Богатое.</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В адрес Губернатора Самарской области направлено письмо о проблемных вопросах  подготовки к ОЗП 2020-2021гг.</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По Самарской области из 2792 км</w:t>
      </w:r>
      <w:r w:rsidR="00633D13"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тепловых сетей всех теплоснабжающих организаций 1591 км (или 57 %) эксплуатируются более 25 лет, т.е. имеют истёкший расчётный срок службы.</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Наиболее остро данная проблема проявляется в АО «ПТС» г. Самара, где из 744,8 км</w:t>
      </w:r>
      <w:r w:rsidR="001A33AE"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тепловых сетей АО «ПТС» отработали нормативный срок 516,4</w:t>
      </w:r>
      <w:r w:rsidR="001A33AE" w:rsidRPr="00BA68B5">
        <w:rPr>
          <w:rFonts w:ascii="Times New Roman" w:eastAsia="Times New Roman" w:hAnsi="Times New Roman" w:cs="Times New Roman"/>
          <w:sz w:val="28"/>
          <w:szCs w:val="28"/>
          <w:lang w:eastAsia="ar-SA"/>
        </w:rPr>
        <w:t xml:space="preserve"> км (</w:t>
      </w:r>
      <w:r w:rsidRPr="00BA68B5">
        <w:rPr>
          <w:rFonts w:ascii="Times New Roman" w:eastAsia="Times New Roman" w:hAnsi="Times New Roman" w:cs="Times New Roman"/>
          <w:sz w:val="28"/>
          <w:szCs w:val="28"/>
          <w:lang w:eastAsia="ar-SA"/>
        </w:rPr>
        <w:t xml:space="preserve">69 %). </w:t>
      </w:r>
      <w:r w:rsidR="001A33AE" w:rsidRPr="00BA68B5">
        <w:rPr>
          <w:rFonts w:ascii="Times New Roman" w:eastAsia="Times New Roman" w:hAnsi="Times New Roman" w:cs="Times New Roman"/>
          <w:sz w:val="28"/>
          <w:szCs w:val="28"/>
          <w:lang w:eastAsia="ar-SA"/>
        </w:rPr>
        <w:t>И</w:t>
      </w:r>
      <w:r w:rsidRPr="00BA68B5">
        <w:rPr>
          <w:rFonts w:ascii="Times New Roman" w:eastAsia="Times New Roman" w:hAnsi="Times New Roman" w:cs="Times New Roman"/>
          <w:sz w:val="28"/>
          <w:szCs w:val="28"/>
          <w:lang w:eastAsia="ar-SA"/>
        </w:rPr>
        <w:t>з 526,3 км тепловых сетей, переданных в эксплуатацию АО «ПТС» Администрацией г.о. Самара и являющихся муниципальной собственностью, необходимо переложить 421,7 км</w:t>
      </w:r>
      <w:r w:rsidR="001A33AE"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80%).</w:t>
      </w:r>
    </w:p>
    <w:p w:rsidR="00F4026A"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Как следует из Постановления администрации городского округа Самара от 06.03.2020 № 141 «О мероприятиях по подготовке городского хозяйства к работе в условиях осенне-зимнего периода 2020-2021 годов», при подготовке к отопительному сезону 2020-2021</w:t>
      </w:r>
      <w:r w:rsidR="001A33AE" w:rsidRPr="00BA68B5">
        <w:rPr>
          <w:rFonts w:ascii="Times New Roman" w:eastAsia="Times New Roman" w:hAnsi="Times New Roman" w:cs="Times New Roman"/>
          <w:sz w:val="28"/>
          <w:szCs w:val="28"/>
          <w:lang w:eastAsia="ar-SA"/>
        </w:rPr>
        <w:t>гг.</w:t>
      </w:r>
      <w:r w:rsidRPr="00BA68B5">
        <w:rPr>
          <w:rFonts w:ascii="Times New Roman" w:eastAsia="Times New Roman" w:hAnsi="Times New Roman" w:cs="Times New Roman"/>
          <w:sz w:val="28"/>
          <w:szCs w:val="28"/>
          <w:lang w:eastAsia="ar-SA"/>
        </w:rPr>
        <w:t xml:space="preserve"> АО «ПТС» запланировал капитальный ремонт 10 км тепловых сетей из 1477,4 км, что составляет 0,7 % от их протяженности.</w:t>
      </w:r>
      <w:r w:rsidR="001A33AE"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Таким образом, уже сейчас можно сделать вывод о недостаточном объеме перекладок тепловых сетей в г. Самара.</w:t>
      </w:r>
      <w:r w:rsidR="001A33AE"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 xml:space="preserve">Фактически </w:t>
      </w:r>
      <w:r w:rsidR="005D7F4A" w:rsidRPr="00BA68B5">
        <w:rPr>
          <w:rFonts w:ascii="Times New Roman" w:eastAsia="Times New Roman" w:hAnsi="Times New Roman" w:cs="Times New Roman"/>
          <w:sz w:val="28"/>
          <w:szCs w:val="28"/>
          <w:lang w:eastAsia="ar-SA"/>
        </w:rPr>
        <w:br/>
      </w:r>
      <w:r w:rsidRPr="00BA68B5">
        <w:rPr>
          <w:rFonts w:ascii="Times New Roman" w:eastAsia="Times New Roman" w:hAnsi="Times New Roman" w:cs="Times New Roman"/>
          <w:sz w:val="28"/>
          <w:szCs w:val="28"/>
          <w:lang w:eastAsia="ar-SA"/>
        </w:rPr>
        <w:t>АО «ПТС» осуществляет эксплуатацию более 425 км</w:t>
      </w:r>
      <w:r w:rsidR="001A33AE"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бесхозяйных тепловых сетей с 2015 года, осуществляя через них поставку тепловой энергии потребителям и получая, соответственно, оплату поданных ресурсов.</w:t>
      </w:r>
      <w:r w:rsidR="001A33AE" w:rsidRPr="00BA68B5">
        <w:rPr>
          <w:rFonts w:ascii="Times New Roman" w:eastAsia="Times New Roman" w:hAnsi="Times New Roman" w:cs="Times New Roman"/>
          <w:sz w:val="28"/>
          <w:szCs w:val="28"/>
          <w:lang w:eastAsia="ar-SA"/>
        </w:rPr>
        <w:t xml:space="preserve"> </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Указанные «бесхозяйные» тепловые сети подпадают под понятие опасного производственного объекта, и соответственно, должны быть зарегистрированы в государственно реестре опасных производственных объектов, сведения о них должны быть внесены в лицензию эксплуатирующей организации. Эксплуатация указанных тепловых сетей должна осуществляться в соответствии с требованиями законодательства по промышленной безопасности.</w:t>
      </w:r>
      <w:r w:rsidR="00F4026A"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При этом администрацией г.о.Самара не принимаются меры по оформлению права собственности на бесхозяйные сети в соответствии с Гражданским Кодексом, что не позволяет поставить «бесхозяйные» тепловые сети на учет в органах Ростехнадзора.</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Согласно представленной в 2019 г</w:t>
      </w:r>
      <w:r w:rsidR="001A33AE" w:rsidRPr="00BA68B5">
        <w:rPr>
          <w:rFonts w:ascii="Times New Roman" w:eastAsia="Times New Roman" w:hAnsi="Times New Roman" w:cs="Times New Roman"/>
          <w:sz w:val="28"/>
          <w:szCs w:val="28"/>
          <w:lang w:eastAsia="ar-SA"/>
        </w:rPr>
        <w:t>оду</w:t>
      </w:r>
      <w:r w:rsidRPr="00BA68B5">
        <w:rPr>
          <w:rFonts w:ascii="Times New Roman" w:eastAsia="Times New Roman" w:hAnsi="Times New Roman" w:cs="Times New Roman"/>
          <w:sz w:val="28"/>
          <w:szCs w:val="28"/>
          <w:lang w:eastAsia="ar-SA"/>
        </w:rPr>
        <w:t xml:space="preserve"> </w:t>
      </w:r>
      <w:r w:rsidR="005D7F4A" w:rsidRPr="00BA68B5">
        <w:rPr>
          <w:rFonts w:ascii="Times New Roman" w:eastAsia="Times New Roman" w:hAnsi="Times New Roman" w:cs="Times New Roman"/>
          <w:sz w:val="28"/>
          <w:szCs w:val="28"/>
          <w:lang w:eastAsia="ar-SA"/>
        </w:rPr>
        <w:t>д</w:t>
      </w:r>
      <w:r w:rsidRPr="00BA68B5">
        <w:rPr>
          <w:rFonts w:ascii="Times New Roman" w:eastAsia="Times New Roman" w:hAnsi="Times New Roman" w:cs="Times New Roman"/>
          <w:sz w:val="28"/>
          <w:szCs w:val="28"/>
          <w:lang w:eastAsia="ar-SA"/>
        </w:rPr>
        <w:t>орожной карт</w:t>
      </w:r>
      <w:r w:rsidR="001A33AE" w:rsidRPr="00BA68B5">
        <w:rPr>
          <w:rFonts w:ascii="Times New Roman" w:eastAsia="Times New Roman" w:hAnsi="Times New Roman" w:cs="Times New Roman"/>
          <w:sz w:val="28"/>
          <w:szCs w:val="28"/>
          <w:lang w:eastAsia="ar-SA"/>
        </w:rPr>
        <w:t>е</w:t>
      </w:r>
      <w:r w:rsidRPr="00BA68B5">
        <w:rPr>
          <w:rFonts w:ascii="Times New Roman" w:eastAsia="Times New Roman" w:hAnsi="Times New Roman" w:cs="Times New Roman"/>
          <w:sz w:val="28"/>
          <w:szCs w:val="28"/>
          <w:lang w:eastAsia="ar-SA"/>
        </w:rPr>
        <w:t xml:space="preserve">, подписанной </w:t>
      </w:r>
      <w:r w:rsidR="001A33AE" w:rsidRPr="00BA68B5">
        <w:rPr>
          <w:rFonts w:ascii="Times New Roman" w:eastAsia="Times New Roman" w:hAnsi="Times New Roman" w:cs="Times New Roman"/>
          <w:sz w:val="28"/>
          <w:szCs w:val="28"/>
          <w:lang w:eastAsia="ar-SA"/>
        </w:rPr>
        <w:t>и</w:t>
      </w:r>
      <w:r w:rsidRPr="00BA68B5">
        <w:rPr>
          <w:rFonts w:ascii="Times New Roman" w:eastAsia="Times New Roman" w:hAnsi="Times New Roman" w:cs="Times New Roman"/>
          <w:sz w:val="28"/>
          <w:szCs w:val="28"/>
          <w:lang w:eastAsia="ar-SA"/>
        </w:rPr>
        <w:t>.о. главы городского округа Самара</w:t>
      </w:r>
      <w:r w:rsidR="001A33AE"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 xml:space="preserve"> постановку на муниципальный баланс бесхозяйных сетей планируется начать не ранее сентября 2021 года и окончить не позднее ноября 2029 года.</w:t>
      </w:r>
      <w:r w:rsidR="001A33AE"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Указанной дорожной картой предусматривалось не позднее 01.05.2020 завершить заключение договоров с подрядными организациями на оформление необходимых для постановки на учет бесхозяйных тепловых сетей документов.</w:t>
      </w:r>
      <w:r w:rsidR="001A33AE"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 xml:space="preserve">Сведений о выполнении указанного пункта </w:t>
      </w:r>
      <w:r w:rsidR="005D7F4A" w:rsidRPr="00BA68B5">
        <w:rPr>
          <w:rFonts w:ascii="Times New Roman" w:eastAsia="Times New Roman" w:hAnsi="Times New Roman" w:cs="Times New Roman"/>
          <w:sz w:val="28"/>
          <w:szCs w:val="28"/>
          <w:lang w:eastAsia="ar-SA"/>
        </w:rPr>
        <w:t>дорожной карты</w:t>
      </w:r>
      <w:r w:rsidRPr="00BA68B5">
        <w:rPr>
          <w:rFonts w:ascii="Times New Roman" w:eastAsia="Times New Roman" w:hAnsi="Times New Roman" w:cs="Times New Roman"/>
          <w:sz w:val="28"/>
          <w:szCs w:val="28"/>
          <w:lang w:eastAsia="ar-SA"/>
        </w:rPr>
        <w:t xml:space="preserve"> в </w:t>
      </w:r>
      <w:r w:rsidR="001A33AE" w:rsidRPr="00BA68B5">
        <w:rPr>
          <w:rFonts w:ascii="Times New Roman" w:eastAsia="Times New Roman" w:hAnsi="Times New Roman" w:cs="Times New Roman"/>
          <w:sz w:val="28"/>
          <w:szCs w:val="28"/>
          <w:lang w:eastAsia="ar-SA"/>
        </w:rPr>
        <w:t xml:space="preserve">Средне-Поволжское управление Ростехнадзора </w:t>
      </w:r>
      <w:r w:rsidRPr="00BA68B5">
        <w:rPr>
          <w:rFonts w:ascii="Times New Roman" w:eastAsia="Times New Roman" w:hAnsi="Times New Roman" w:cs="Times New Roman"/>
          <w:sz w:val="28"/>
          <w:szCs w:val="28"/>
          <w:lang w:eastAsia="ar-SA"/>
        </w:rPr>
        <w:t>представлено не было.</w:t>
      </w:r>
    </w:p>
    <w:p w:rsidR="005135AB" w:rsidRPr="00BA68B5" w:rsidRDefault="005135AB" w:rsidP="001A33AE">
      <w:pPr>
        <w:shd w:val="clear" w:color="auto" w:fill="FFFFFF"/>
        <w:suppressAutoHyphens/>
        <w:spacing w:after="160" w:line="360" w:lineRule="auto"/>
        <w:ind w:left="-57" w:firstLine="57"/>
        <w:jc w:val="center"/>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Ульяновская область</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Количество перекладок тепловых сетей недостаточно для планомерной замены, отслуживших расчётный срок службы трубопроводов тепловых сетей (менее 4 % в год), фактически не проводятся работы по технической диагностике тепловых сетей с целью определения их состояния и остаточного ресурса.</w:t>
      </w:r>
      <w:r w:rsidR="00F4026A" w:rsidRPr="00BA68B5">
        <w:rPr>
          <w:rFonts w:ascii="Times New Roman" w:eastAsia="Times New Roman" w:hAnsi="Times New Roman" w:cs="Times New Roman"/>
          <w:sz w:val="28"/>
          <w:szCs w:val="28"/>
          <w:lang w:eastAsia="ar-SA"/>
        </w:rPr>
        <w:t xml:space="preserve"> </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В коммунальной энергетике проблемным является вопрос, связанный с наличием значительного парка физически и морально устаревшего оборудования, которое не всегда обеспечивает достаточный уровень надежности. Около 250 котельных морально и физически устарели. До 70% зарегистрированных котлов отработали нормативные сроки службы.</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 xml:space="preserve">Оборудование большинства ведомственных и муниципальных котельных эксплуатируется более 25 лет. Трубопроводы тепловых сетей, муниципальных образований, отслужившие расчётный срок службы (25 лет и более), составляют более 50 % от общей протяжённости тепловых сетей. Имеются факты эксплуатации трубопроводов тепловых сетей сроком более 50 лет. </w:t>
      </w:r>
    </w:p>
    <w:p w:rsidR="005135AB" w:rsidRPr="00BA68B5" w:rsidRDefault="005135AB" w:rsidP="001A33AE">
      <w:pPr>
        <w:shd w:val="clear" w:color="auto" w:fill="FFFFFF"/>
        <w:suppressAutoHyphens/>
        <w:spacing w:after="160" w:line="360" w:lineRule="auto"/>
        <w:ind w:left="-57" w:firstLine="57"/>
        <w:jc w:val="center"/>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Саратовская область</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 xml:space="preserve">Главной проблемой является старение энергетического оборудования. </w:t>
      </w:r>
      <w:r w:rsidR="0075211A" w:rsidRPr="00BA68B5">
        <w:rPr>
          <w:rFonts w:ascii="Times New Roman" w:eastAsia="Times New Roman" w:hAnsi="Times New Roman" w:cs="Times New Roman"/>
          <w:sz w:val="28"/>
          <w:szCs w:val="28"/>
          <w:lang w:eastAsia="ar-SA"/>
        </w:rPr>
        <w:br/>
      </w:r>
      <w:r w:rsidRPr="00BA68B5">
        <w:rPr>
          <w:rFonts w:ascii="Times New Roman" w:eastAsia="Times New Roman" w:hAnsi="Times New Roman" w:cs="Times New Roman"/>
          <w:sz w:val="28"/>
          <w:szCs w:val="28"/>
          <w:lang w:eastAsia="ar-SA"/>
        </w:rPr>
        <w:t>До настоящего времени в эксплуатации находятся морально и физически устаревшее оборудование 40-50-х годов. На ТЭС его износ составляет 49%, а на ТЭЦ-2 достиг 63%. На тепловых электростанциях Саратовской области из 33 турбогенераторов, находящихся в эксплуатации, выработали свой ресурс 23 турбогенератора, что составляет 70%.</w:t>
      </w:r>
      <w:r w:rsidR="0075211A"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Оборудование большинства ведомственных и муниципальных котельных эксплуатируется более 25 лет.</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Работы по ремонту инженерных сетей и оборудования предприятиями планируются исходя из наличия финансовых средств, а не из расчетной годовой потребности в указанных работах, планово-предупредительный ремонт уступает место аварийно-восстановительным работам.</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Основными проблемами, связанными с обеспечением безопасности и противоаварийной устойчивости поднадзорных предприятий и объектов, являются:</w:t>
      </w:r>
    </w:p>
    <w:p w:rsidR="005135AB" w:rsidRPr="00BA68B5" w:rsidRDefault="0075211A"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в</w:t>
      </w:r>
      <w:r w:rsidR="005135AB" w:rsidRPr="00BA68B5">
        <w:rPr>
          <w:rFonts w:ascii="Times New Roman" w:eastAsia="Times New Roman" w:hAnsi="Times New Roman" w:cs="Times New Roman"/>
          <w:sz w:val="28"/>
          <w:szCs w:val="28"/>
          <w:lang w:eastAsia="ar-SA"/>
        </w:rPr>
        <w:t>ысокий процент износа основных производственных фондов;</w:t>
      </w:r>
    </w:p>
    <w:p w:rsidR="005135AB" w:rsidRPr="00BA68B5" w:rsidRDefault="0075211A"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р</w:t>
      </w:r>
      <w:r w:rsidR="005135AB" w:rsidRPr="00BA68B5">
        <w:rPr>
          <w:rFonts w:ascii="Times New Roman" w:eastAsia="Times New Roman" w:hAnsi="Times New Roman" w:cs="Times New Roman"/>
          <w:sz w:val="28"/>
          <w:szCs w:val="28"/>
          <w:lang w:eastAsia="ar-SA"/>
        </w:rPr>
        <w:t>еформирование предприятий электроэнергетики;</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вывод ремонтного персонала за штат предприятия с понижением оклада и должности, вследствие чего происходит отток квалифицированных кадров;</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уменьшение численного состава эксплуатационного персонала;</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длительный срок заключения договоров на проведение ремонтных, монтажных  работ с подрядными организациями;</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 xml:space="preserve">низкий уровень подготовки персонала подрядных организаций, выполняющих работы на поднадзорных объектах электроэнергетики; </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недостаток финансирования программ ремонтов оборудования, реконструкции и технического перевооружения эксплуатируемого оборудования, что негативно сказывается на уменьшении износа основных производственных фондов;</w:t>
      </w:r>
    </w:p>
    <w:p w:rsidR="005135AB" w:rsidRPr="00BA68B5" w:rsidRDefault="005135AB" w:rsidP="005135AB">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прекращение финансирования инвестиционных проектов кру</w:t>
      </w:r>
      <w:r w:rsidR="0075211A" w:rsidRPr="00BA68B5">
        <w:rPr>
          <w:rFonts w:ascii="Times New Roman" w:eastAsia="Times New Roman" w:hAnsi="Times New Roman" w:cs="Times New Roman"/>
          <w:sz w:val="28"/>
          <w:szCs w:val="28"/>
          <w:lang w:eastAsia="ar-SA"/>
        </w:rPr>
        <w:t>пных электросетевых организаций</w:t>
      </w:r>
    </w:p>
    <w:p w:rsidR="005135AB" w:rsidRPr="00BA68B5" w:rsidRDefault="005135AB" w:rsidP="0075211A">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 xml:space="preserve">В соответствии с приказом Федеральной службы по экологическому, технологическому и атомному надзору от 08 июля 2020 г. № 267 «О контроле хода подготовки объектов электроэнергетики и теплоснабжения к работе в осенне-зимний период 2020-2021 годов», изданного на основании поручения Правительства Российской Федерации от 03 июля 2020 г. № ЮБ-П9-71409, а так же приказом </w:t>
      </w:r>
      <w:r w:rsidR="005C7B13" w:rsidRPr="00BA68B5">
        <w:rPr>
          <w:rFonts w:ascii="Times New Roman" w:eastAsia="Times New Roman" w:hAnsi="Times New Roman" w:cs="Times New Roman"/>
          <w:sz w:val="28"/>
          <w:szCs w:val="28"/>
          <w:lang w:eastAsia="ar-SA"/>
        </w:rPr>
        <w:t>Средне-Поволжского управления Ростехнадзора</w:t>
      </w:r>
      <w:r w:rsidRPr="00BA68B5">
        <w:rPr>
          <w:rFonts w:ascii="Times New Roman" w:eastAsia="Times New Roman" w:hAnsi="Times New Roman" w:cs="Times New Roman"/>
          <w:sz w:val="28"/>
          <w:szCs w:val="28"/>
          <w:lang w:eastAsia="ar-SA"/>
        </w:rPr>
        <w:t xml:space="preserve"> от 09 июля </w:t>
      </w:r>
      <w:r w:rsidR="005C7B13" w:rsidRPr="00BA68B5">
        <w:rPr>
          <w:rFonts w:ascii="Times New Roman" w:eastAsia="Times New Roman" w:hAnsi="Times New Roman" w:cs="Times New Roman"/>
          <w:sz w:val="28"/>
          <w:szCs w:val="28"/>
          <w:lang w:eastAsia="ar-SA"/>
        </w:rPr>
        <w:br/>
      </w:r>
      <w:r w:rsidRPr="00BA68B5">
        <w:rPr>
          <w:rFonts w:ascii="Times New Roman" w:eastAsia="Times New Roman" w:hAnsi="Times New Roman" w:cs="Times New Roman"/>
          <w:sz w:val="28"/>
          <w:szCs w:val="28"/>
          <w:lang w:eastAsia="ar-SA"/>
        </w:rPr>
        <w:t xml:space="preserve">2020 г. №ПР-301-331-О «О контроле хода подготовки объектов электроэнергетики и теплоснабжения работе в осенне-зимний период 2020-2021 годов» запланированы внеплановые выездные проверки в отношении 243 теплоснабжающих и теплосетевых организации и 83 субъектов электроэнергетики. </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В соответствии с Порядком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утвержденным приказом Ростехнадзора от 17.01.2013 № 9</w:t>
      </w:r>
      <w:r w:rsidR="006D1CD2" w:rsidRPr="00BA68B5">
        <w:rPr>
          <w:rFonts w:ascii="Times New Roman" w:eastAsia="Times New Roman" w:hAnsi="Times New Roman" w:cs="Times New Roman"/>
          <w:sz w:val="28"/>
          <w:szCs w:val="28"/>
          <w:lang w:eastAsia="ar-SA"/>
        </w:rPr>
        <w:t>,</w:t>
      </w:r>
      <w:r w:rsidRPr="00BA68B5">
        <w:rPr>
          <w:rFonts w:ascii="Times New Roman" w:eastAsia="Times New Roman" w:hAnsi="Times New Roman" w:cs="Times New Roman"/>
          <w:sz w:val="28"/>
          <w:szCs w:val="28"/>
          <w:lang w:eastAsia="ar-SA"/>
        </w:rPr>
        <w:t xml:space="preserve"> осуществляется ведение реестра по согласованию границ охранной зоны объектов электросетевого хозяйства на территории Самарской области.</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 xml:space="preserve">За отчетный период в </w:t>
      </w:r>
      <w:r w:rsidR="00730F09" w:rsidRPr="00BA68B5">
        <w:rPr>
          <w:rFonts w:ascii="Times New Roman" w:eastAsia="Times New Roman" w:hAnsi="Times New Roman" w:cs="Times New Roman"/>
          <w:sz w:val="28"/>
          <w:szCs w:val="28"/>
          <w:lang w:eastAsia="ar-SA"/>
        </w:rPr>
        <w:t>Средне-Поволжское у</w:t>
      </w:r>
      <w:r w:rsidRPr="00BA68B5">
        <w:rPr>
          <w:rFonts w:ascii="Times New Roman" w:eastAsia="Times New Roman" w:hAnsi="Times New Roman" w:cs="Times New Roman"/>
          <w:sz w:val="28"/>
          <w:szCs w:val="28"/>
          <w:lang w:eastAsia="ar-SA"/>
        </w:rPr>
        <w:t>правление</w:t>
      </w:r>
      <w:r w:rsidR="00730F09" w:rsidRPr="00BA68B5">
        <w:rPr>
          <w:rFonts w:ascii="Times New Roman" w:eastAsia="Times New Roman" w:hAnsi="Times New Roman" w:cs="Times New Roman"/>
          <w:sz w:val="28"/>
          <w:szCs w:val="28"/>
          <w:lang w:eastAsia="ar-SA"/>
        </w:rPr>
        <w:t xml:space="preserve"> Ростехнадзора</w:t>
      </w:r>
      <w:r w:rsidRPr="00BA68B5">
        <w:rPr>
          <w:rFonts w:ascii="Times New Roman" w:eastAsia="Times New Roman" w:hAnsi="Times New Roman" w:cs="Times New Roman"/>
          <w:sz w:val="28"/>
          <w:szCs w:val="28"/>
          <w:lang w:eastAsia="ar-SA"/>
        </w:rPr>
        <w:t xml:space="preserve"> поступило 118</w:t>
      </w:r>
      <w:r w:rsidR="00982283"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заявлений о согласовании границ охранных зон объектов электросетевого хозяйства и объектов по производству электрической энергии. Отказано в согласовании –98</w:t>
      </w:r>
      <w:r w:rsidR="00982283"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(по причине представления не полного пакета документов), согласовано – 20.</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В соответствии с п. 6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2009г. № 160, сведения, содержащиеся в решении о согласовании границ охранной зоны в отношении объектов электросетевого хозяйства направлялись для внесения в государственный кадастр недвижимости.</w:t>
      </w:r>
    </w:p>
    <w:p w:rsidR="006D1CD2"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 xml:space="preserve">Работа с обращениями граждан, юридических лиц и индивидуальных предпринимателей в </w:t>
      </w:r>
      <w:r w:rsidR="00730F09" w:rsidRPr="00BA68B5">
        <w:rPr>
          <w:rFonts w:ascii="Times New Roman" w:eastAsia="Times New Roman" w:hAnsi="Times New Roman" w:cs="Times New Roman"/>
          <w:sz w:val="28"/>
          <w:szCs w:val="28"/>
          <w:lang w:eastAsia="ar-SA"/>
        </w:rPr>
        <w:t>Средне-Поволжском у</w:t>
      </w:r>
      <w:r w:rsidRPr="00BA68B5">
        <w:rPr>
          <w:rFonts w:ascii="Times New Roman" w:eastAsia="Times New Roman" w:hAnsi="Times New Roman" w:cs="Times New Roman"/>
          <w:sz w:val="28"/>
          <w:szCs w:val="28"/>
          <w:lang w:eastAsia="ar-SA"/>
        </w:rPr>
        <w:t>правлении</w:t>
      </w:r>
      <w:r w:rsidR="00730F09" w:rsidRPr="00BA68B5">
        <w:rPr>
          <w:rFonts w:ascii="Times New Roman" w:eastAsia="Times New Roman" w:hAnsi="Times New Roman" w:cs="Times New Roman"/>
          <w:sz w:val="28"/>
          <w:szCs w:val="28"/>
          <w:lang w:eastAsia="ar-SA"/>
        </w:rPr>
        <w:t xml:space="preserve"> Ростехнадзора</w:t>
      </w:r>
      <w:r w:rsidRPr="00BA68B5">
        <w:rPr>
          <w:rFonts w:ascii="Times New Roman" w:eastAsia="Times New Roman" w:hAnsi="Times New Roman" w:cs="Times New Roman"/>
          <w:sz w:val="28"/>
          <w:szCs w:val="28"/>
          <w:lang w:eastAsia="ar-SA"/>
        </w:rPr>
        <w:t xml:space="preserve"> ведется в соответствии с Федеральным законом от 2 мая 2006 г. №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Все полученные обращения находятся на особом контроле руководителя. </w:t>
      </w:r>
      <w:r w:rsidR="006D1CD2" w:rsidRPr="00BA68B5">
        <w:rPr>
          <w:rFonts w:ascii="Times New Roman" w:eastAsia="Times New Roman" w:hAnsi="Times New Roman" w:cs="Times New Roman"/>
          <w:sz w:val="28"/>
          <w:szCs w:val="28"/>
          <w:lang w:eastAsia="ar-SA"/>
        </w:rPr>
        <w:t>З</w:t>
      </w:r>
      <w:r w:rsidRPr="00BA68B5">
        <w:rPr>
          <w:rFonts w:ascii="Times New Roman" w:eastAsia="Times New Roman" w:hAnsi="Times New Roman" w:cs="Times New Roman"/>
          <w:sz w:val="28"/>
          <w:szCs w:val="28"/>
          <w:lang w:eastAsia="ar-SA"/>
        </w:rPr>
        <w:t>а 6 месяцев 2020</w:t>
      </w:r>
      <w:r w:rsidR="00982283"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г</w:t>
      </w:r>
      <w:r w:rsidR="00982283" w:rsidRPr="00BA68B5">
        <w:rPr>
          <w:rFonts w:ascii="Times New Roman" w:eastAsia="Times New Roman" w:hAnsi="Times New Roman" w:cs="Times New Roman"/>
          <w:sz w:val="28"/>
          <w:szCs w:val="28"/>
          <w:lang w:eastAsia="ar-SA"/>
        </w:rPr>
        <w:t>ода</w:t>
      </w:r>
      <w:r w:rsidRPr="00BA68B5">
        <w:rPr>
          <w:rFonts w:ascii="Times New Roman" w:eastAsia="Times New Roman" w:hAnsi="Times New Roman" w:cs="Times New Roman"/>
          <w:sz w:val="28"/>
          <w:szCs w:val="28"/>
          <w:lang w:eastAsia="ar-SA"/>
        </w:rPr>
        <w:t xml:space="preserve"> рассмотрено 83 обращения граждан. </w:t>
      </w:r>
    </w:p>
    <w:p w:rsidR="00847701" w:rsidRPr="00BA68B5" w:rsidRDefault="00982283"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Анализ поступивших в 2020 году</w:t>
      </w:r>
      <w:r w:rsidR="00847701"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 xml:space="preserve">в Средне-Поволжское управление Ростехнадзора </w:t>
      </w:r>
      <w:r w:rsidR="00847701" w:rsidRPr="00BA68B5">
        <w:rPr>
          <w:rFonts w:ascii="Times New Roman" w:eastAsia="Times New Roman" w:hAnsi="Times New Roman" w:cs="Times New Roman"/>
          <w:sz w:val="28"/>
          <w:szCs w:val="28"/>
          <w:lang w:eastAsia="ar-SA"/>
        </w:rPr>
        <w:t xml:space="preserve">обращений граждан показывает, что их тематика распределилась следующим образом: по вопросам неудовлетворительного состояния электрических сетей и организации эксплуатации </w:t>
      </w:r>
      <w:r w:rsidR="006D1CD2" w:rsidRPr="00BA68B5">
        <w:rPr>
          <w:rFonts w:ascii="Times New Roman" w:eastAsia="Times New Roman" w:hAnsi="Times New Roman" w:cs="Times New Roman"/>
          <w:sz w:val="28"/>
          <w:szCs w:val="28"/>
          <w:lang w:eastAsia="ar-SA"/>
        </w:rPr>
        <w:t>–</w:t>
      </w:r>
      <w:r w:rsidR="00847701" w:rsidRPr="00BA68B5">
        <w:rPr>
          <w:rFonts w:ascii="Times New Roman" w:eastAsia="Times New Roman" w:hAnsi="Times New Roman" w:cs="Times New Roman"/>
          <w:sz w:val="28"/>
          <w:szCs w:val="28"/>
          <w:lang w:eastAsia="ar-SA"/>
        </w:rPr>
        <w:t xml:space="preserve"> 33 %; по вопросам нарушения электроснабжения и</w:t>
      </w:r>
      <w:r w:rsidRPr="00BA68B5">
        <w:rPr>
          <w:rFonts w:ascii="Times New Roman" w:eastAsia="Times New Roman" w:hAnsi="Times New Roman" w:cs="Times New Roman"/>
          <w:sz w:val="28"/>
          <w:szCs w:val="28"/>
          <w:lang w:eastAsia="ar-SA"/>
        </w:rPr>
        <w:t xml:space="preserve"> качества электроэнергии – 33%; </w:t>
      </w:r>
      <w:r w:rsidR="00847701" w:rsidRPr="00BA68B5">
        <w:rPr>
          <w:rFonts w:ascii="Times New Roman" w:eastAsia="Times New Roman" w:hAnsi="Times New Roman" w:cs="Times New Roman"/>
          <w:sz w:val="28"/>
          <w:szCs w:val="28"/>
          <w:lang w:eastAsia="ar-SA"/>
        </w:rPr>
        <w:t xml:space="preserve">по вопросам установки приборов учета тепловой энергии </w:t>
      </w:r>
      <w:r w:rsidR="006D1CD2" w:rsidRPr="00BA68B5">
        <w:rPr>
          <w:rFonts w:ascii="Times New Roman" w:eastAsia="Times New Roman" w:hAnsi="Times New Roman" w:cs="Times New Roman"/>
          <w:sz w:val="28"/>
          <w:szCs w:val="28"/>
          <w:lang w:eastAsia="ar-SA"/>
        </w:rPr>
        <w:t>–</w:t>
      </w:r>
      <w:r w:rsidR="00847701" w:rsidRPr="00BA68B5">
        <w:rPr>
          <w:rFonts w:ascii="Times New Roman" w:eastAsia="Times New Roman" w:hAnsi="Times New Roman" w:cs="Times New Roman"/>
          <w:sz w:val="28"/>
          <w:szCs w:val="28"/>
          <w:lang w:eastAsia="ar-SA"/>
        </w:rPr>
        <w:t xml:space="preserve"> 17 %,  по вопросам, не входящих в компетенцию </w:t>
      </w:r>
      <w:r w:rsidR="00730F09" w:rsidRPr="00BA68B5">
        <w:rPr>
          <w:rFonts w:ascii="Times New Roman" w:eastAsia="Times New Roman" w:hAnsi="Times New Roman" w:cs="Times New Roman"/>
          <w:sz w:val="28"/>
          <w:szCs w:val="28"/>
          <w:lang w:eastAsia="ar-SA"/>
        </w:rPr>
        <w:t>Ростехнадзора</w:t>
      </w:r>
      <w:r w:rsidR="00847701"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 xml:space="preserve"> </w:t>
      </w:r>
      <w:r w:rsidR="00847701" w:rsidRPr="00BA68B5">
        <w:rPr>
          <w:rFonts w:ascii="Times New Roman" w:eastAsia="Times New Roman" w:hAnsi="Times New Roman" w:cs="Times New Roman"/>
          <w:sz w:val="28"/>
          <w:szCs w:val="28"/>
          <w:lang w:eastAsia="ar-SA"/>
        </w:rPr>
        <w:t>16%.</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 xml:space="preserve">Материалы по вопросам, не относящимся к сфере деятельности </w:t>
      </w:r>
      <w:r w:rsidR="00730F09" w:rsidRPr="00BA68B5">
        <w:rPr>
          <w:rFonts w:ascii="Times New Roman" w:eastAsia="Times New Roman" w:hAnsi="Times New Roman" w:cs="Times New Roman"/>
          <w:sz w:val="28"/>
          <w:szCs w:val="28"/>
          <w:lang w:eastAsia="ar-SA"/>
        </w:rPr>
        <w:t>Средне-Поволжского у</w:t>
      </w:r>
      <w:r w:rsidRPr="00BA68B5">
        <w:rPr>
          <w:rFonts w:ascii="Times New Roman" w:eastAsia="Times New Roman" w:hAnsi="Times New Roman" w:cs="Times New Roman"/>
          <w:sz w:val="28"/>
          <w:szCs w:val="28"/>
          <w:lang w:eastAsia="ar-SA"/>
        </w:rPr>
        <w:t>правления</w:t>
      </w:r>
      <w:r w:rsidR="00730F09" w:rsidRPr="00BA68B5">
        <w:rPr>
          <w:rFonts w:ascii="Times New Roman" w:eastAsia="Times New Roman" w:hAnsi="Times New Roman" w:cs="Times New Roman"/>
          <w:sz w:val="28"/>
          <w:szCs w:val="28"/>
          <w:lang w:eastAsia="ar-SA"/>
        </w:rPr>
        <w:t xml:space="preserve"> Ростехнадзора</w:t>
      </w:r>
      <w:r w:rsidRPr="00BA68B5">
        <w:rPr>
          <w:rFonts w:ascii="Times New Roman" w:eastAsia="Times New Roman" w:hAnsi="Times New Roman" w:cs="Times New Roman"/>
          <w:sz w:val="28"/>
          <w:szCs w:val="28"/>
          <w:lang w:eastAsia="ar-SA"/>
        </w:rPr>
        <w:t xml:space="preserve">, после их рассмотрения в установленные сроки, направлялись для рассмотрения в органы исполнительной власти и другие надзорные органы по подведомственности. Заявителям давались соответствующие разъяснения. </w:t>
      </w:r>
    </w:p>
    <w:p w:rsidR="00847701" w:rsidRPr="00BA68B5" w:rsidRDefault="00847701" w:rsidP="00847701">
      <w:pPr>
        <w:shd w:val="clear" w:color="auto" w:fill="FFFFFF"/>
        <w:suppressAutoHyphens/>
        <w:spacing w:after="16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Анализ поступивших обращений показывает, что основными причинами, послужившими основанием для обращения граждан, явились действия юридических лиц, нарушающих законодательство Российской Федерации при осуществлении ими хозяйственной деятельности, в том числе, при нарушении границ охранных зон воздушных линий электропередачи напряжением 6-10 кВ и выше.</w:t>
      </w:r>
      <w:r w:rsidR="00DD450E" w:rsidRPr="00BA68B5">
        <w:rPr>
          <w:rFonts w:ascii="Times New Roman" w:eastAsia="Times New Roman" w:hAnsi="Times New Roman" w:cs="Times New Roman"/>
          <w:sz w:val="28"/>
          <w:szCs w:val="28"/>
          <w:lang w:eastAsia="ar-SA"/>
        </w:rPr>
        <w:t xml:space="preserve"> </w:t>
      </w:r>
      <w:r w:rsidRPr="00BA68B5">
        <w:rPr>
          <w:rFonts w:ascii="Times New Roman" w:eastAsia="Times New Roman" w:hAnsi="Times New Roman" w:cs="Times New Roman"/>
          <w:sz w:val="28"/>
          <w:szCs w:val="28"/>
          <w:lang w:eastAsia="ar-SA"/>
        </w:rPr>
        <w:t>В адрес главы г.о. Самары направлено информационное письмо о размещении некапитальных объектов в охранных зонах линий электропередач напряжением 110-220кВ и нарушении ст.9.8 КоАП РФ.</w:t>
      </w:r>
    </w:p>
    <w:p w:rsidR="00847701" w:rsidRPr="00BA68B5" w:rsidRDefault="00847701" w:rsidP="00E97141">
      <w:pPr>
        <w:pStyle w:val="affe"/>
        <w:rPr>
          <w:lang w:eastAsia="ar-SA"/>
        </w:rPr>
      </w:pPr>
    </w:p>
    <w:p w:rsidR="00104043" w:rsidRPr="00BA68B5" w:rsidRDefault="00B421E9" w:rsidP="004D4302">
      <w:pPr>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r w:rsidRPr="00BA68B5">
        <w:rPr>
          <w:rFonts w:ascii="Times New Roman" w:hAnsi="Times New Roman" w:cs="Times New Roman"/>
          <w:b/>
          <w:sz w:val="28"/>
          <w:szCs w:val="28"/>
        </w:rPr>
        <w:t>Федеральный государственный надзор в области безопасности гидротехнических сооружений</w:t>
      </w:r>
    </w:p>
    <w:p w:rsidR="00B421E9" w:rsidRPr="00BA68B5" w:rsidRDefault="00B421E9" w:rsidP="00BD56B2">
      <w:pPr>
        <w:pStyle w:val="affe"/>
        <w:spacing w:line="360" w:lineRule="auto"/>
        <w:rPr>
          <w:rFonts w:ascii="Times New Roman" w:hAnsi="Times New Roman"/>
          <w:sz w:val="28"/>
          <w:szCs w:val="28"/>
        </w:rPr>
      </w:pPr>
    </w:p>
    <w:p w:rsidR="00BB6689" w:rsidRPr="00BA68B5" w:rsidRDefault="00BB6689" w:rsidP="00BB6689">
      <w:pPr>
        <w:autoSpaceDE w:val="0"/>
        <w:autoSpaceDN w:val="0"/>
        <w:adjustRightInd w:val="0"/>
        <w:spacing w:after="0" w:line="360" w:lineRule="auto"/>
        <w:ind w:left="-57" w:firstLine="766"/>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Федеральный государственный надзор в сфере безопасности гидротехнических сооружений осуществляется в соответствии с Федеральным законом от 21.07.1997 №117-ФЗ «О безопасности гидротехнических сооружений».</w:t>
      </w:r>
    </w:p>
    <w:p w:rsidR="00BB6689" w:rsidRPr="00BA68B5" w:rsidRDefault="00BB6689" w:rsidP="00BB6689">
      <w:pPr>
        <w:autoSpaceDE w:val="0"/>
        <w:autoSpaceDN w:val="0"/>
        <w:adjustRightInd w:val="0"/>
        <w:spacing w:after="0" w:line="360" w:lineRule="auto"/>
        <w:ind w:left="-57" w:firstLine="766"/>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Основными направлениями деятельности в сфере осуществления федерального государственного надзора в сфере безопасности гидротехнических сооружений являются:</w:t>
      </w:r>
    </w:p>
    <w:p w:rsidR="00BB6689" w:rsidRPr="00BA68B5" w:rsidRDefault="00BB6689" w:rsidP="00BB6689">
      <w:pPr>
        <w:autoSpaceDE w:val="0"/>
        <w:autoSpaceDN w:val="0"/>
        <w:adjustRightInd w:val="0"/>
        <w:spacing w:after="0" w:line="360" w:lineRule="auto"/>
        <w:ind w:left="-57" w:firstLine="766"/>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осуществление постоянного надзора на объектах </w:t>
      </w:r>
      <w:r w:rsidRPr="00BA68B5">
        <w:rPr>
          <w:rFonts w:ascii="Times New Roman" w:eastAsia="Times New Roman" w:hAnsi="Times New Roman" w:cs="Times New Roman"/>
          <w:sz w:val="28"/>
          <w:szCs w:val="28"/>
          <w:lang w:val="en-US" w:eastAsia="ru-RU"/>
        </w:rPr>
        <w:t>I</w:t>
      </w:r>
      <w:r w:rsidRPr="00BA68B5">
        <w:rPr>
          <w:rFonts w:ascii="Times New Roman" w:eastAsia="Times New Roman" w:hAnsi="Times New Roman" w:cs="Times New Roman"/>
          <w:sz w:val="28"/>
          <w:szCs w:val="28"/>
          <w:lang w:eastAsia="ru-RU"/>
        </w:rPr>
        <w:t xml:space="preserve"> класса опасности;</w:t>
      </w:r>
    </w:p>
    <w:p w:rsidR="00BB6689" w:rsidRPr="00BA68B5" w:rsidRDefault="00BB6689" w:rsidP="00BB6689">
      <w:pPr>
        <w:widowControl w:val="0"/>
        <w:tabs>
          <w:tab w:val="left" w:pos="567"/>
        </w:tabs>
        <w:spacing w:after="0" w:line="360" w:lineRule="auto"/>
        <w:ind w:left="-57" w:firstLine="766"/>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надзор за соблюдением юридическим лицом, индивидуальным предпринимателем в процессе осуществления деятельности по эксплуатации, капитальному ремонту, консервации и ликвидации гидротехнических сооружений требований к обеспечению безопасности гидротехнических сооружений (за исключением судоходных и портовых гидротехнических сооружений);</w:t>
      </w:r>
    </w:p>
    <w:p w:rsidR="00BB6689" w:rsidRPr="00BA68B5" w:rsidRDefault="00BB6689" w:rsidP="00BB6689">
      <w:pPr>
        <w:spacing w:after="0" w:line="360" w:lineRule="auto"/>
        <w:ind w:left="-57" w:firstLine="766"/>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 xml:space="preserve">выдача разрешений на эксплуатацию гидротехнических сооружений (за исключением судоходных и портовых  гидротехнических сооружений); </w:t>
      </w:r>
    </w:p>
    <w:p w:rsidR="00BB6689" w:rsidRPr="00BA68B5" w:rsidRDefault="00BB6689" w:rsidP="00BB6689">
      <w:pPr>
        <w:spacing w:after="0" w:line="360" w:lineRule="auto"/>
        <w:ind w:left="-57" w:firstLine="766"/>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 xml:space="preserve">согласование правил эксплуатации гидротехнических сооружений (за исключением судоходных и портовых гидротехнических сооружений); </w:t>
      </w:r>
    </w:p>
    <w:p w:rsidR="00BB6689" w:rsidRPr="00BA68B5" w:rsidRDefault="00BB6689" w:rsidP="00BB6689">
      <w:pPr>
        <w:spacing w:after="0" w:line="360" w:lineRule="auto"/>
        <w:ind w:left="-57" w:firstLine="766"/>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 xml:space="preserve">утверждение декларации безопасности гидротехнических сооружений (за исключением судоходных и портовых гидротехнических сооружений) и т.д. </w:t>
      </w:r>
    </w:p>
    <w:p w:rsidR="00BB6689" w:rsidRPr="00BA68B5" w:rsidRDefault="00BB6689" w:rsidP="00BB6689">
      <w:pPr>
        <w:suppressAutoHyphens/>
        <w:spacing w:after="0" w:line="360" w:lineRule="auto"/>
        <w:ind w:left="-57" w:firstLine="766"/>
        <w:jc w:val="both"/>
        <w:rPr>
          <w:rFonts w:ascii="Times New Roman" w:eastAsia="Times New Roman" w:hAnsi="Times New Roman" w:cs="Times New Roman"/>
          <w:sz w:val="28"/>
          <w:szCs w:val="28"/>
          <w:lang w:eastAsia="ar-SA"/>
        </w:rPr>
      </w:pPr>
      <w:r w:rsidRPr="00BA68B5">
        <w:rPr>
          <w:rFonts w:ascii="Times New Roman" w:eastAsia="Times New Roman" w:hAnsi="Times New Roman" w:cs="Times New Roman"/>
          <w:sz w:val="28"/>
          <w:szCs w:val="28"/>
          <w:lang w:eastAsia="ar-SA"/>
        </w:rPr>
        <w:t>Общее количество поднадзорных Средне-Поволжскому управлению Ростехнадзора гидротехнических сооружений составляет 1141 объект.</w:t>
      </w:r>
    </w:p>
    <w:p w:rsidR="00BB6689" w:rsidRPr="00BA68B5" w:rsidRDefault="00BB6689" w:rsidP="00BB6689">
      <w:pPr>
        <w:spacing w:line="360" w:lineRule="auto"/>
        <w:ind w:left="142" w:firstLine="766"/>
        <w:contextualSpacing/>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За отчетный период в рамках надзорной деятельности Средне-Поволжским управлением Ростехнадзора проведено 356 проверок гидротехнических сооружений, из них 31 плановая проверка, 295 внеплановых проверок и 30 проверок, проведенных в рамках режима постоянного государственного надзора.</w:t>
      </w:r>
    </w:p>
    <w:p w:rsidR="00BB6689" w:rsidRPr="00BA68B5" w:rsidRDefault="00BB6689" w:rsidP="00BB6689">
      <w:pPr>
        <w:spacing w:line="360" w:lineRule="auto"/>
        <w:ind w:left="142" w:firstLine="766"/>
        <w:contextualSpacing/>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В ходе проведения проверок выявлено 1417 нарушений обязательных требований законодательства по безопасной эксплуатации ГТС. Количество административных наказаний составило 52, из них по плановым проверкам – 20, по внеплановым проверкам – 17, в рамках постоянного надзора – 15. Составлено 84 протокола об административном правонарушении по ст. 9.2., ст. 19.7, ст. 9.11 КоАП Российской Федерации. Сумма наложенных штрафов составила 449,4 тыс. рублей. Взыскано 254,1 тыс. рублей.</w:t>
      </w:r>
    </w:p>
    <w:p w:rsidR="00BB6689" w:rsidRPr="00BA68B5" w:rsidRDefault="00BB6689" w:rsidP="00BB6689">
      <w:pPr>
        <w:spacing w:line="360" w:lineRule="auto"/>
        <w:ind w:left="142" w:firstLine="766"/>
        <w:contextualSpacing/>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За 6 месяцев 2020 года на поднадзорных предприятиях Самарской, Саратовской, Пензенской и Ульяновской области не зафиксировано аварий, подлежащих расследованию комиссией Ростехнадзора. За 6 месяцев 2020 года, как и за аналогичный период 2019 года, на поднадзорных предприятиях несчастных случаев со смертельным исходом не зарегистрировано.</w:t>
      </w:r>
    </w:p>
    <w:p w:rsidR="00BB6689" w:rsidRPr="00BA68B5" w:rsidRDefault="00BB6689" w:rsidP="00BB6689">
      <w:pPr>
        <w:spacing w:after="0" w:line="360" w:lineRule="auto"/>
        <w:ind w:firstLine="766"/>
        <w:jc w:val="both"/>
        <w:rPr>
          <w:rFonts w:ascii="Times New Roman" w:eastAsia="Calibri" w:hAnsi="Times New Roman" w:cs="Times New Roman"/>
          <w:sz w:val="28"/>
          <w:szCs w:val="28"/>
          <w:lang w:eastAsia="ar-SA"/>
        </w:rPr>
      </w:pPr>
      <w:r w:rsidRPr="00BA68B5">
        <w:rPr>
          <w:rFonts w:ascii="Times New Roman" w:eastAsia="Calibri" w:hAnsi="Times New Roman" w:cs="Times New Roman"/>
          <w:sz w:val="28"/>
          <w:szCs w:val="28"/>
          <w:lang w:eastAsia="ar-SA"/>
        </w:rPr>
        <w:t>Нарушения законодательства Российской Федерации в области безопасности гидротехнических сооружений в основном связаны с отсутствием:</w:t>
      </w:r>
    </w:p>
    <w:p w:rsidR="00BB6689" w:rsidRPr="00BA68B5" w:rsidRDefault="00BB6689" w:rsidP="00BB6689">
      <w:pPr>
        <w:suppressAutoHyphens/>
        <w:spacing w:after="160" w:line="360" w:lineRule="auto"/>
        <w:ind w:left="-57" w:firstLine="766"/>
        <w:jc w:val="both"/>
        <w:rPr>
          <w:rFonts w:ascii="Times New Roman" w:eastAsia="SimSun" w:hAnsi="Times New Roman" w:cs="Times New Roman"/>
          <w:sz w:val="28"/>
          <w:szCs w:val="28"/>
          <w:lang w:eastAsia="ar-SA"/>
        </w:rPr>
      </w:pPr>
      <w:r w:rsidRPr="00BA68B5">
        <w:rPr>
          <w:rFonts w:ascii="Times New Roman" w:eastAsia="SimSun" w:hAnsi="Times New Roman" w:cs="Times New Roman"/>
          <w:sz w:val="28"/>
          <w:szCs w:val="28"/>
          <w:lang w:eastAsia="ar-SA"/>
        </w:rPr>
        <w:t>расчёта размера вероятного вреда, который может быть причинён жизни, здоровью физических лиц;</w:t>
      </w:r>
    </w:p>
    <w:p w:rsidR="00BB6689" w:rsidRPr="00BA68B5" w:rsidRDefault="00BB6689" w:rsidP="00BB6689">
      <w:pPr>
        <w:suppressAutoHyphens/>
        <w:spacing w:after="160" w:line="360" w:lineRule="auto"/>
        <w:ind w:left="-57" w:firstLine="766"/>
        <w:jc w:val="both"/>
        <w:rPr>
          <w:rFonts w:ascii="Times New Roman" w:eastAsia="SimSun" w:hAnsi="Times New Roman" w:cs="Times New Roman"/>
          <w:sz w:val="28"/>
          <w:szCs w:val="28"/>
          <w:lang w:eastAsia="ar-SA"/>
        </w:rPr>
      </w:pPr>
      <w:r w:rsidRPr="00BA68B5">
        <w:rPr>
          <w:rFonts w:ascii="Times New Roman" w:eastAsia="SimSun" w:hAnsi="Times New Roman" w:cs="Times New Roman"/>
          <w:sz w:val="28"/>
          <w:szCs w:val="28"/>
          <w:lang w:eastAsia="ar-SA"/>
        </w:rPr>
        <w:t>декларации безопасности гидротехнического сооружения;</w:t>
      </w:r>
    </w:p>
    <w:p w:rsidR="00BB6689" w:rsidRPr="00BA68B5" w:rsidRDefault="00BB6689" w:rsidP="00BB6689">
      <w:pPr>
        <w:suppressAutoHyphens/>
        <w:spacing w:after="160" w:line="360" w:lineRule="auto"/>
        <w:ind w:left="-57" w:firstLine="766"/>
        <w:jc w:val="both"/>
        <w:rPr>
          <w:rFonts w:ascii="Times New Roman" w:eastAsia="SimSun" w:hAnsi="Times New Roman" w:cs="Times New Roman"/>
          <w:sz w:val="28"/>
          <w:szCs w:val="28"/>
          <w:lang w:eastAsia="ar-SA"/>
        </w:rPr>
      </w:pPr>
      <w:r w:rsidRPr="00BA68B5">
        <w:rPr>
          <w:rFonts w:ascii="Times New Roman" w:eastAsia="SimSun" w:hAnsi="Times New Roman" w:cs="Times New Roman"/>
          <w:sz w:val="28"/>
          <w:szCs w:val="28"/>
          <w:lang w:eastAsia="ar-SA"/>
        </w:rPr>
        <w:t>правил эксплуатации ГТС;</w:t>
      </w:r>
    </w:p>
    <w:p w:rsidR="00BB6689" w:rsidRPr="00BA68B5" w:rsidRDefault="00BB6689" w:rsidP="00BB6689">
      <w:pPr>
        <w:suppressAutoHyphens/>
        <w:spacing w:after="160" w:line="360" w:lineRule="auto"/>
        <w:ind w:left="-57" w:firstLine="766"/>
        <w:jc w:val="both"/>
        <w:rPr>
          <w:rFonts w:ascii="Times New Roman" w:eastAsia="SimSun" w:hAnsi="Times New Roman" w:cs="Times New Roman"/>
          <w:sz w:val="28"/>
          <w:szCs w:val="28"/>
          <w:lang w:eastAsia="ar-SA"/>
        </w:rPr>
      </w:pPr>
      <w:r w:rsidRPr="00BA68B5">
        <w:rPr>
          <w:rFonts w:ascii="Times New Roman" w:eastAsia="SimSun" w:hAnsi="Times New Roman" w:cs="Times New Roman"/>
          <w:sz w:val="28"/>
          <w:szCs w:val="28"/>
          <w:lang w:eastAsia="ar-SA"/>
        </w:rPr>
        <w:t>ведение мониторинга за показателями состояния ГТС;</w:t>
      </w:r>
    </w:p>
    <w:p w:rsidR="00BB6689" w:rsidRPr="00BA68B5" w:rsidRDefault="00BB6689" w:rsidP="00BB6689">
      <w:pPr>
        <w:suppressAutoHyphens/>
        <w:spacing w:after="160" w:line="360" w:lineRule="auto"/>
        <w:ind w:left="-57" w:firstLine="766"/>
        <w:jc w:val="both"/>
        <w:rPr>
          <w:rFonts w:ascii="Times New Roman" w:eastAsia="SimSun" w:hAnsi="Times New Roman" w:cs="Times New Roman"/>
          <w:sz w:val="28"/>
          <w:szCs w:val="28"/>
          <w:lang w:eastAsia="ar-SA"/>
        </w:rPr>
      </w:pPr>
      <w:r w:rsidRPr="00BA68B5">
        <w:rPr>
          <w:rFonts w:ascii="Times New Roman" w:eastAsia="SimSun" w:hAnsi="Times New Roman" w:cs="Times New Roman"/>
          <w:sz w:val="28"/>
          <w:szCs w:val="28"/>
          <w:lang w:eastAsia="ar-SA"/>
        </w:rPr>
        <w:t>аттестации специалистов в области безопасности ГТС, находящихся в собственности муниципальных образований.</w:t>
      </w:r>
    </w:p>
    <w:p w:rsidR="00BB6689" w:rsidRPr="00BA68B5" w:rsidRDefault="00BB6689" w:rsidP="00BB6689">
      <w:pPr>
        <w:spacing w:line="360" w:lineRule="auto"/>
        <w:ind w:firstLine="766"/>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 xml:space="preserve">На поднадзорном Средне-Поволжскому управлению Ростехнадзора предприятии энергетики, эксплуатирующем гидротехническое сооружение </w:t>
      </w:r>
      <w:r w:rsidRPr="00BA68B5">
        <w:rPr>
          <w:rFonts w:ascii="Times New Roman" w:eastAsia="Calibri" w:hAnsi="Times New Roman" w:cs="Times New Roman"/>
          <w:sz w:val="28"/>
          <w:szCs w:val="28"/>
          <w:lang w:val="en-US"/>
        </w:rPr>
        <w:t>I</w:t>
      </w:r>
      <w:r w:rsidRPr="00BA68B5">
        <w:rPr>
          <w:rFonts w:ascii="Times New Roman" w:eastAsia="Calibri" w:hAnsi="Times New Roman" w:cs="Times New Roman"/>
          <w:sz w:val="28"/>
          <w:szCs w:val="28"/>
        </w:rPr>
        <w:t xml:space="preserve"> класса, филиале ПАО «РусГидро»-«Жигулевская ГЭС» введен режим постоянного государственного надзора в соответствие с постановлением Правительства Российской Федерации от 05.05.2012 № 455 «О режиме постоянного государственного надзора на опасных производственных объектах и гидротехнических сооружениях». Проверки проводятся согласно плану проведения мероприятий по контролю, с периодичностью не реже одного раза в месяц. За 6 месяцев проведено 8 проверок. Выявлено 9 нарушений, 3 должностных лиц привлечены к административной ответственности в соответствии со ст. 9.11 и 9.2 КоАП Российской Федерации.</w:t>
      </w:r>
    </w:p>
    <w:p w:rsidR="00BB6689" w:rsidRPr="00BA68B5" w:rsidRDefault="00BB6689" w:rsidP="00BB6689">
      <w:pPr>
        <w:spacing w:after="0" w:line="360" w:lineRule="auto"/>
        <w:ind w:left="-57" w:firstLine="766"/>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В Ульяновской области осуществлялся постоянный государственный надзор в отношении гидротехнического сооружения I класса - Комплекс инженерной защиты ФГУ «Ульяновская дамба». В отношении опасного объекта ГТС КИЗ ФГУ «Ульяновская дамба» проведено 8 контрольных мероприятий. Выявлено 25 нарушений, к трем виновным должностным лицам приняты меры административного воздействия.</w:t>
      </w:r>
    </w:p>
    <w:p w:rsidR="00BB6689" w:rsidRPr="00BA68B5" w:rsidRDefault="00BB6689" w:rsidP="00BB6689">
      <w:pPr>
        <w:spacing w:after="0" w:line="360" w:lineRule="auto"/>
        <w:ind w:left="-57" w:firstLine="766"/>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 xml:space="preserve">На территории Саратовской области расположено два объекта энергетики I класса, в состав которых входят гидротехнические сооружения – комплекс ГТС филиала ПАО «РусГидро» - «Саратовская ГЭС» и комплекс ГТС филиала АО «Концерн Росэнергоатом» «Балаковская атомная станция», на которых установлен режим постоянного государственного надзора в соответствии с постановлением Правительства Российской Федерации от 05.05.2012 № 455 «О режиме постоянного государственного надзора на опасных производственных объектах и гидротехнических сооружениях». Проверки в рамках постоянного надзора проводятся в соответствии с графиком проведения мероприятий по контролю с периодичностью 1 раз в месяц в отношении филиала ПАО «РусГидро» - «Саратовская ГЭС» и 1 раз в квартал в отношении филиала АО «Концерн Росэнергоатом» «Балаковская АЭС». </w:t>
      </w:r>
    </w:p>
    <w:p w:rsidR="00BB6689" w:rsidRPr="00BA68B5" w:rsidRDefault="00BB6689" w:rsidP="00BB6689">
      <w:pPr>
        <w:spacing w:line="360" w:lineRule="auto"/>
        <w:ind w:right="56" w:firstLine="766"/>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За 6 месяцев в рамках постоянного надзора проведено 8 провер</w:t>
      </w:r>
      <w:r w:rsidR="00F56A04" w:rsidRPr="00BA68B5">
        <w:rPr>
          <w:rFonts w:ascii="Times New Roman" w:eastAsia="Calibri" w:hAnsi="Times New Roman" w:cs="Times New Roman"/>
          <w:sz w:val="28"/>
          <w:szCs w:val="28"/>
        </w:rPr>
        <w:t>о</w:t>
      </w:r>
      <w:r w:rsidRPr="00BA68B5">
        <w:rPr>
          <w:rFonts w:ascii="Times New Roman" w:eastAsia="Calibri" w:hAnsi="Times New Roman" w:cs="Times New Roman"/>
          <w:sz w:val="28"/>
          <w:szCs w:val="28"/>
        </w:rPr>
        <w:t xml:space="preserve">к. Выявлено 348 нарушений, 2 должностных лица привлечено к административной ответственности в соответствии со ст. 9.11 и 9.2 КоАП Российской Федерации. </w:t>
      </w:r>
    </w:p>
    <w:p w:rsidR="00BB6689" w:rsidRPr="00BA68B5" w:rsidRDefault="00BB6689" w:rsidP="00BB6689">
      <w:pPr>
        <w:spacing w:line="360" w:lineRule="auto"/>
        <w:ind w:right="56" w:firstLine="766"/>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 xml:space="preserve">На территории Пензенской области в 2020 году осуществляется постоянный надзор на ГТС I класса – Комплекс гидротехнических сооружений Пензенского водохранилища на реке Суре Пензенской области, находящийся в собственности Российской Федерации и эксплуатируемый ФГУ «Сурский гидроузел». </w:t>
      </w:r>
      <w:r w:rsidRPr="00BA68B5">
        <w:rPr>
          <w:rFonts w:ascii="Times New Roman" w:eastAsia="Calibri" w:hAnsi="Times New Roman" w:cs="Times New Roman"/>
          <w:bCs/>
          <w:sz w:val="28"/>
          <w:szCs w:val="28"/>
        </w:rPr>
        <w:t xml:space="preserve">В 2020 году выявлено 5 нарушений законодательства, привлечено к административной ответственности 1 должностное лицо, наложен штраф 2 тыс. рублей. </w:t>
      </w:r>
      <w:r w:rsidRPr="00BA68B5">
        <w:rPr>
          <w:rFonts w:ascii="Times New Roman" w:eastAsia="Calibri" w:hAnsi="Times New Roman" w:cs="Times New Roman"/>
          <w:sz w:val="28"/>
          <w:szCs w:val="28"/>
        </w:rPr>
        <w:t>Проверки проводятся согласно плану проведения мероприятий по контролю,  с периодичностью не реже одного раза в месяц.</w:t>
      </w:r>
    </w:p>
    <w:p w:rsidR="00BB6689" w:rsidRPr="00BA68B5" w:rsidRDefault="00BB6689" w:rsidP="00BB6689">
      <w:pPr>
        <w:spacing w:after="0" w:line="360" w:lineRule="auto"/>
        <w:ind w:left="-57" w:firstLine="766"/>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 xml:space="preserve">В Перечне поднадзорных ГТС, расположенных на территориях Самарской, Саратовской и Ульяновской областей, числятся </w:t>
      </w:r>
      <w:r w:rsidRPr="00BA68B5">
        <w:rPr>
          <w:rFonts w:ascii="Times New Roman" w:eastAsia="Calibri" w:hAnsi="Times New Roman" w:cs="Times New Roman"/>
          <w:bCs/>
          <w:sz w:val="28"/>
          <w:szCs w:val="28"/>
        </w:rPr>
        <w:t>12 бесхозяйных сооружений</w:t>
      </w:r>
      <w:r w:rsidRPr="00BA68B5">
        <w:rPr>
          <w:rFonts w:ascii="Times New Roman" w:eastAsia="Calibri" w:hAnsi="Times New Roman" w:cs="Times New Roman"/>
          <w:sz w:val="28"/>
          <w:szCs w:val="28"/>
        </w:rPr>
        <w:t xml:space="preserve">. </w:t>
      </w:r>
    </w:p>
    <w:p w:rsidR="00BB6689" w:rsidRPr="00BA68B5" w:rsidRDefault="00BB6689" w:rsidP="00BB6689">
      <w:pPr>
        <w:spacing w:after="0" w:line="360" w:lineRule="auto"/>
        <w:ind w:left="-57" w:firstLine="766"/>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Средне-Поволжским управлением Ростехнадзора проводится работа по страхованию ГТС. В ходе проведения проверок в части безопасной эксплуатации ГТС всем владельцам опасного объекта выдаются предписания о необходимости обязательного страхования гражданской ответственности владельца опасного объекта за вред, причиненный в результате аварии на опасном объекте. Главам администраций муниципальных образований области, главам сельских поселений, собственникам, эксплуатирующим организациям направлены уведомления об обязательном страховании гражданской ответственности владельца опасного объекта за вред, причиненный в результате аварии на опасном объекте, и представлении в орган надзора информации о работе по страхованию ГТС.</w:t>
      </w:r>
    </w:p>
    <w:p w:rsidR="00BB6689" w:rsidRPr="00BA68B5" w:rsidRDefault="00BB6689" w:rsidP="00BB6689">
      <w:pPr>
        <w:spacing w:after="0" w:line="360" w:lineRule="auto"/>
        <w:ind w:left="-57" w:firstLine="766"/>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 xml:space="preserve">В ходе проведения проверок в части безопасной эксплуатации ГТС, всем владельцам опасного объекта выдаются предписания о необходимости обязательного страхования гражданской ответственности владельца опасного объекта за вред, причиненный в результате аварии на опасном объекте. </w:t>
      </w:r>
    </w:p>
    <w:p w:rsidR="00BB6689" w:rsidRPr="00BA68B5" w:rsidRDefault="00BB6689" w:rsidP="00BB6689">
      <w:pPr>
        <w:spacing w:after="0" w:line="360" w:lineRule="auto"/>
        <w:ind w:left="-57" w:firstLine="766"/>
        <w:jc w:val="both"/>
        <w:rPr>
          <w:rFonts w:ascii="Times New Roman" w:eastAsia="Calibri" w:hAnsi="Times New Roman" w:cs="Times New Roman"/>
          <w:sz w:val="28"/>
          <w:szCs w:val="28"/>
          <w:u w:val="single"/>
        </w:rPr>
      </w:pPr>
      <w:r w:rsidRPr="00BA68B5">
        <w:rPr>
          <w:rFonts w:ascii="Times New Roman" w:eastAsia="Calibri" w:hAnsi="Times New Roman" w:cs="Times New Roman"/>
          <w:sz w:val="28"/>
          <w:szCs w:val="28"/>
          <w:u w:val="single"/>
        </w:rPr>
        <w:t>Для совершенствования нормативно-правового регулирования в установленной сфере деятельности необходимо:</w:t>
      </w:r>
    </w:p>
    <w:p w:rsidR="00BB6689" w:rsidRPr="00BA68B5" w:rsidRDefault="00BB6689" w:rsidP="00F56A04">
      <w:pPr>
        <w:numPr>
          <w:ilvl w:val="0"/>
          <w:numId w:val="14"/>
        </w:numPr>
        <w:shd w:val="clear" w:color="auto" w:fill="FFFFFF"/>
        <w:autoSpaceDE w:val="0"/>
        <w:autoSpaceDN w:val="0"/>
        <w:adjustRightInd w:val="0"/>
        <w:spacing w:line="360" w:lineRule="auto"/>
        <w:ind w:left="0" w:firstLine="709"/>
        <w:contextualSpacing/>
        <w:jc w:val="both"/>
        <w:rPr>
          <w:rFonts w:ascii="Times New Roman" w:eastAsia="Calibri" w:hAnsi="Times New Roman" w:cs="Times New Roman"/>
          <w:iCs/>
          <w:color w:val="000000"/>
          <w:sz w:val="28"/>
          <w:szCs w:val="28"/>
        </w:rPr>
      </w:pPr>
      <w:r w:rsidRPr="00BA68B5">
        <w:rPr>
          <w:rFonts w:ascii="Times New Roman" w:eastAsia="Calibri" w:hAnsi="Times New Roman" w:cs="Times New Roman"/>
          <w:iCs/>
          <w:color w:val="000000"/>
          <w:sz w:val="28"/>
          <w:szCs w:val="28"/>
        </w:rPr>
        <w:t>Внести дополнение в чек-листы, утвержденные приказом Ростехнадзора от 21.12.2017 № 556 «Об утверждении формы проверочного листа (списка контрольных вопросов), используемого Федеральной службой по экологическому, технологическому и атомному надзору при проведении плановой проверки в рамках осуществления федерального государственного надзора в области безопасности гидротехнических сооружений», для использования их при проведении проверок гидротехнических сооружений водохозяйственного комплекса.</w:t>
      </w:r>
    </w:p>
    <w:p w:rsidR="00BB6689" w:rsidRPr="00BA68B5" w:rsidRDefault="00BB6689" w:rsidP="00F56A04">
      <w:pPr>
        <w:numPr>
          <w:ilvl w:val="0"/>
          <w:numId w:val="14"/>
        </w:numPr>
        <w:shd w:val="clear" w:color="auto" w:fill="FFFFFF"/>
        <w:autoSpaceDE w:val="0"/>
        <w:autoSpaceDN w:val="0"/>
        <w:adjustRightInd w:val="0"/>
        <w:spacing w:line="360" w:lineRule="auto"/>
        <w:ind w:left="0" w:firstLine="709"/>
        <w:contextualSpacing/>
        <w:jc w:val="both"/>
        <w:rPr>
          <w:rFonts w:ascii="Times New Roman" w:eastAsia="Calibri" w:hAnsi="Times New Roman" w:cs="Times New Roman"/>
          <w:iCs/>
          <w:color w:val="000000"/>
          <w:sz w:val="28"/>
          <w:szCs w:val="28"/>
        </w:rPr>
      </w:pPr>
      <w:r w:rsidRPr="00BA68B5">
        <w:rPr>
          <w:rFonts w:ascii="Times New Roman" w:eastAsia="Calibri" w:hAnsi="Times New Roman" w:cs="Times New Roman"/>
          <w:iCs/>
          <w:color w:val="000000"/>
          <w:sz w:val="28"/>
          <w:szCs w:val="28"/>
        </w:rPr>
        <w:t>Определить нормативным документом порядок установления сроков устранения выявленных нарушений.</w:t>
      </w:r>
    </w:p>
    <w:p w:rsidR="00BB6689" w:rsidRPr="00BA68B5" w:rsidRDefault="00BB6689" w:rsidP="00BB6689">
      <w:pPr>
        <w:spacing w:after="0" w:line="360" w:lineRule="auto"/>
        <w:ind w:firstLine="766"/>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3. Предусмотреть административную ответственность физических лиц в КоАП РФ в ч. 11 ст. 19.5 (в настоящее время имеют место случаи приобретения ГТС водохозяйственного комплекса в собственность физическими лицами).</w:t>
      </w:r>
    </w:p>
    <w:p w:rsidR="00BB6689" w:rsidRPr="00BA68B5" w:rsidRDefault="00BB6689" w:rsidP="00BB6689">
      <w:pPr>
        <w:spacing w:after="0" w:line="360" w:lineRule="auto"/>
        <w:ind w:left="-57" w:firstLine="766"/>
        <w:jc w:val="both"/>
        <w:rPr>
          <w:rFonts w:ascii="Times New Roman" w:eastAsia="Calibri" w:hAnsi="Times New Roman" w:cs="Times New Roman"/>
          <w:sz w:val="28"/>
          <w:szCs w:val="28"/>
          <w:u w:val="single"/>
        </w:rPr>
      </w:pPr>
      <w:r w:rsidRPr="00BA68B5">
        <w:rPr>
          <w:rFonts w:ascii="Times New Roman" w:eastAsia="Calibri" w:hAnsi="Times New Roman" w:cs="Times New Roman"/>
          <w:sz w:val="28"/>
          <w:szCs w:val="28"/>
          <w:u w:val="single"/>
        </w:rPr>
        <w:t xml:space="preserve">Средне-Поволжское управление Ростехнадзора разъясняет о необходимости соблюдения обязательных требований нормативно правовых актов: </w:t>
      </w:r>
    </w:p>
    <w:p w:rsidR="00BB6689" w:rsidRPr="00BA68B5" w:rsidRDefault="00BB6689" w:rsidP="00BB6689">
      <w:pPr>
        <w:spacing w:after="0" w:line="360" w:lineRule="auto"/>
        <w:ind w:left="-57" w:firstLine="766"/>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1. Документ расчет размера вреда должен разрабатываться по новой методике согласно Приказу Ростехнадзора от 29.03.2016 №120 «Об утверждении Методики определения размера вреда, который может быть причинён жизни, здоровью физических лиц, имуществу физических и юридических лиц в результате аварии гидротехнического сооружения (за исключением судоходных и портовых гидротехнических сооружений)».</w:t>
      </w:r>
    </w:p>
    <w:p w:rsidR="00BB6689" w:rsidRPr="00BA68B5" w:rsidRDefault="00BB6689" w:rsidP="00BB6689">
      <w:pPr>
        <w:spacing w:after="0" w:line="360" w:lineRule="auto"/>
        <w:ind w:left="-57" w:firstLine="766"/>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2. Собственник гидротехнического сооружения и (или) эксплуатирующая организация обязаны:</w:t>
      </w:r>
    </w:p>
    <w:p w:rsidR="00BB6689" w:rsidRPr="00BA68B5" w:rsidRDefault="00BB6689" w:rsidP="00BB6689">
      <w:pPr>
        <w:spacing w:after="0" w:line="360" w:lineRule="auto"/>
        <w:ind w:left="-57" w:firstLine="766"/>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составлять и представлять в уполномоченные федеральные органы исполнительной власти декларацию безопасности гидротехнического сооружения при эксплуатации гидротехнического сооружения I, II или III класса, а также при консервации и ликвидации гидротехнического сооружения I, II, III или IV класса, при проектировании гидротехнического сооружения I, II, III или IV класса декларация безопасности гидротехнического сооружения составляется в составе проектной документации;</w:t>
      </w:r>
    </w:p>
    <w:p w:rsidR="00BB6689" w:rsidRPr="00BA68B5" w:rsidRDefault="00BB6689" w:rsidP="00BB6689">
      <w:pPr>
        <w:spacing w:after="0" w:line="360" w:lineRule="auto"/>
        <w:ind w:left="-57" w:firstLine="766"/>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B6689" w:rsidRPr="00BA68B5" w:rsidRDefault="00BB6689" w:rsidP="00BB6689">
      <w:pPr>
        <w:spacing w:after="0" w:line="360" w:lineRule="auto"/>
        <w:ind w:left="-57" w:firstLine="766"/>
        <w:jc w:val="both"/>
        <w:rPr>
          <w:rFonts w:ascii="Times New Roman" w:eastAsia="Calibri" w:hAnsi="Times New Roman" w:cs="Times New Roman"/>
          <w:sz w:val="28"/>
          <w:szCs w:val="28"/>
        </w:rPr>
      </w:pPr>
      <w:r w:rsidRPr="00BA68B5">
        <w:rPr>
          <w:rFonts w:ascii="Times New Roman" w:eastAsia="Calibri" w:hAnsi="Times New Roman" w:cs="Times New Roman"/>
          <w:sz w:val="28"/>
          <w:szCs w:val="28"/>
        </w:rPr>
        <w:t>организовывать эксплуатацию гидротехнического сооружения в соответствии с разработанными и согласованными с федеральными органами исполнительной власти правилами эксплуатации гидротехнического сооружения и обеспечивать соответствующую обязательным требованиям квалификацию работников эксплуатирующей организации.</w:t>
      </w:r>
    </w:p>
    <w:p w:rsidR="00963FF6" w:rsidRPr="00BA68B5" w:rsidRDefault="00963FF6" w:rsidP="00DF3541">
      <w:pPr>
        <w:spacing w:after="0" w:line="360" w:lineRule="auto"/>
        <w:ind w:firstLine="708"/>
        <w:jc w:val="both"/>
        <w:rPr>
          <w:rFonts w:ascii="Times New Roman" w:hAnsi="Times New Roman" w:cs="Times New Roman"/>
          <w:sz w:val="28"/>
          <w:szCs w:val="28"/>
        </w:rPr>
      </w:pPr>
    </w:p>
    <w:p w:rsidR="004F7CB4" w:rsidRPr="00BA68B5" w:rsidRDefault="004F7CB4" w:rsidP="004D4302">
      <w:pPr>
        <w:tabs>
          <w:tab w:val="left" w:pos="709"/>
        </w:tabs>
        <w:spacing w:after="0" w:line="240" w:lineRule="auto"/>
        <w:ind w:firstLine="709"/>
        <w:jc w:val="center"/>
        <w:rPr>
          <w:rFonts w:ascii="Times New Roman" w:eastAsia="Times New Roman" w:hAnsi="Times New Roman" w:cs="Times New Roman"/>
          <w:b/>
          <w:sz w:val="28"/>
          <w:szCs w:val="28"/>
          <w:lang w:eastAsia="ru-RU"/>
        </w:rPr>
      </w:pPr>
      <w:r w:rsidRPr="00BA68B5">
        <w:rPr>
          <w:rFonts w:ascii="Times New Roman" w:eastAsia="Times New Roman" w:hAnsi="Times New Roman" w:cs="Times New Roman"/>
          <w:b/>
          <w:sz w:val="28"/>
          <w:szCs w:val="28"/>
          <w:lang w:eastAsia="ru-RU"/>
        </w:rPr>
        <w:t>III.</w:t>
      </w:r>
      <w:r w:rsidRPr="00BA68B5">
        <w:rPr>
          <w:rFonts w:ascii="Times New Roman" w:eastAsia="Times New Roman" w:hAnsi="Times New Roman" w:cs="Times New Roman"/>
          <w:b/>
          <w:sz w:val="28"/>
          <w:szCs w:val="28"/>
          <w:lang w:eastAsia="ru-RU"/>
        </w:rPr>
        <w:tab/>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F1A55" w:rsidRPr="00BA68B5" w:rsidRDefault="00BF1A55" w:rsidP="004D4302">
      <w:pPr>
        <w:tabs>
          <w:tab w:val="left" w:pos="709"/>
        </w:tabs>
        <w:spacing w:after="0" w:line="240" w:lineRule="auto"/>
        <w:ind w:firstLine="709"/>
        <w:jc w:val="center"/>
        <w:rPr>
          <w:rFonts w:ascii="Times New Roman" w:eastAsia="Times New Roman" w:hAnsi="Times New Roman" w:cs="Times New Roman"/>
          <w:b/>
          <w:sz w:val="28"/>
          <w:szCs w:val="28"/>
          <w:lang w:eastAsia="ru-RU"/>
        </w:rPr>
      </w:pPr>
    </w:p>
    <w:p w:rsidR="00A279A2" w:rsidRPr="00BA68B5" w:rsidRDefault="00A279A2" w:rsidP="00A279A2">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Количество поднадзорных </w:t>
      </w:r>
      <w:r w:rsidR="00BA68B5" w:rsidRPr="00BA68B5">
        <w:rPr>
          <w:rFonts w:ascii="Times New Roman" w:eastAsia="Times New Roman" w:hAnsi="Times New Roman" w:cs="Times New Roman"/>
          <w:sz w:val="28"/>
          <w:szCs w:val="28"/>
          <w:lang w:eastAsia="ru-RU"/>
        </w:rPr>
        <w:t>Средне-Поволжскому у</w:t>
      </w:r>
      <w:r w:rsidRPr="00BA68B5">
        <w:rPr>
          <w:rFonts w:ascii="Times New Roman" w:eastAsia="Times New Roman" w:hAnsi="Times New Roman" w:cs="Times New Roman"/>
          <w:sz w:val="28"/>
          <w:szCs w:val="28"/>
          <w:lang w:eastAsia="ru-RU"/>
        </w:rPr>
        <w:t>правлению</w:t>
      </w:r>
      <w:r w:rsidR="00BA68B5" w:rsidRPr="00BA68B5">
        <w:rPr>
          <w:rFonts w:ascii="Times New Roman" w:eastAsia="Times New Roman" w:hAnsi="Times New Roman" w:cs="Times New Roman"/>
          <w:sz w:val="28"/>
          <w:szCs w:val="28"/>
          <w:lang w:eastAsia="ru-RU"/>
        </w:rPr>
        <w:t xml:space="preserve"> Ростехнадзора </w:t>
      </w:r>
      <w:r w:rsidRPr="00BA68B5">
        <w:rPr>
          <w:rFonts w:ascii="Times New Roman" w:eastAsia="Times New Roman" w:hAnsi="Times New Roman" w:cs="Times New Roman"/>
          <w:sz w:val="28"/>
          <w:szCs w:val="28"/>
          <w:lang w:eastAsia="ru-RU"/>
        </w:rPr>
        <w:t xml:space="preserve">объектов капитального строительства, включая объекты, по которым выданы заключения о соответствии, за 6 месяцев 2020 года составило 355 объектов капитального строительства, из них 279 объектов строительства, 76 объектов реконструкции. </w:t>
      </w:r>
    </w:p>
    <w:p w:rsidR="00A279A2" w:rsidRPr="00BA68B5" w:rsidRDefault="00A279A2" w:rsidP="00A279A2">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Поднадзорные объекты капитального строительства распределены по категориям в соответствии с пунктом 5.1 статьи 6 и статьей 48.1 Градостроительного кодекса Российской Федерации (табл. 1).</w:t>
      </w:r>
    </w:p>
    <w:p w:rsidR="00A279A2" w:rsidRPr="00BA68B5" w:rsidRDefault="00A279A2" w:rsidP="00A279A2">
      <w:pPr>
        <w:spacing w:after="0" w:line="360" w:lineRule="auto"/>
        <w:ind w:firstLine="851"/>
        <w:jc w:val="right"/>
        <w:rPr>
          <w:rFonts w:ascii="Times New Roman" w:eastAsia="Times New Roman" w:hAnsi="Times New Roman" w:cs="Times New Roman"/>
          <w:b/>
          <w:sz w:val="20"/>
          <w:szCs w:val="20"/>
          <w:lang w:eastAsia="ru-RU"/>
        </w:rPr>
      </w:pPr>
      <w:r w:rsidRPr="00BA68B5">
        <w:rPr>
          <w:rFonts w:ascii="Times New Roman" w:eastAsia="Times New Roman" w:hAnsi="Times New Roman" w:cs="Times New Roman"/>
          <w:b/>
          <w:sz w:val="20"/>
          <w:szCs w:val="20"/>
          <w:lang w:eastAsia="ru-RU"/>
        </w:rPr>
        <w:t>Таблица 1</w:t>
      </w:r>
    </w:p>
    <w:p w:rsidR="00A279A2" w:rsidRPr="00BA68B5" w:rsidRDefault="00A279A2" w:rsidP="00A279A2">
      <w:pPr>
        <w:spacing w:after="0" w:line="240" w:lineRule="auto"/>
        <w:ind w:firstLine="851"/>
        <w:jc w:val="both"/>
        <w:rPr>
          <w:rFonts w:ascii="Times New Roman" w:eastAsia="Times New Roman" w:hAnsi="Times New Roman" w:cs="Times New Roman"/>
          <w:sz w:val="28"/>
          <w:szCs w:val="28"/>
          <w:u w:val="single"/>
          <w:lang w:eastAsia="ru-RU"/>
        </w:rPr>
      </w:pPr>
      <w:r w:rsidRPr="00BA68B5">
        <w:rPr>
          <w:rFonts w:ascii="Times New Roman" w:eastAsia="Times New Roman" w:hAnsi="Times New Roman" w:cs="Times New Roman"/>
          <w:sz w:val="28"/>
          <w:szCs w:val="28"/>
          <w:u w:val="single"/>
          <w:lang w:eastAsia="ru-RU"/>
        </w:rPr>
        <w:t>Распределение поднадзорных объектов капитального строительства по видам:</w:t>
      </w:r>
    </w:p>
    <w:p w:rsidR="00A279A2" w:rsidRPr="00BA68B5" w:rsidRDefault="00A279A2" w:rsidP="00A279A2">
      <w:pPr>
        <w:spacing w:after="0" w:line="240" w:lineRule="auto"/>
        <w:ind w:firstLine="851"/>
        <w:jc w:val="center"/>
        <w:rPr>
          <w:rFonts w:ascii="Times New Roman" w:eastAsia="Times New Roman" w:hAnsi="Times New Roman" w:cs="Times New Roman"/>
          <w:b/>
          <w:sz w:val="28"/>
          <w:szCs w:val="28"/>
          <w:lang w:eastAsia="ru-RU"/>
        </w:rPr>
      </w:pPr>
    </w:p>
    <w:tbl>
      <w:tblPr>
        <w:tblW w:w="9938" w:type="dxa"/>
        <w:jc w:val="center"/>
        <w:tblInd w:w="93" w:type="dxa"/>
        <w:tblLayout w:type="fixed"/>
        <w:tblLook w:val="04A0" w:firstRow="1" w:lastRow="0" w:firstColumn="1" w:lastColumn="0" w:noHBand="0" w:noVBand="1"/>
      </w:tblPr>
      <w:tblGrid>
        <w:gridCol w:w="6252"/>
        <w:gridCol w:w="1843"/>
        <w:gridCol w:w="1843"/>
      </w:tblGrid>
      <w:tr w:rsidR="00A279A2" w:rsidRPr="00BA68B5" w:rsidTr="00F55A57">
        <w:trPr>
          <w:trHeight w:val="402"/>
          <w:jc w:val="center"/>
        </w:trPr>
        <w:tc>
          <w:tcPr>
            <w:tcW w:w="6252" w:type="dxa"/>
            <w:tcBorders>
              <w:top w:val="single" w:sz="4" w:space="0" w:color="auto"/>
              <w:left w:val="single" w:sz="4" w:space="0" w:color="auto"/>
              <w:bottom w:val="single" w:sz="4" w:space="0" w:color="auto"/>
              <w:right w:val="nil"/>
            </w:tcBorders>
            <w:shd w:val="clear" w:color="auto" w:fill="auto"/>
            <w:vAlign w:val="center"/>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Вид поднадзорного объекта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Количество поднадзорных объектов</w:t>
            </w:r>
          </w:p>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6 мес. 2019</w:t>
            </w:r>
          </w:p>
        </w:tc>
        <w:tc>
          <w:tcPr>
            <w:tcW w:w="1843" w:type="dxa"/>
            <w:tcBorders>
              <w:top w:val="single" w:sz="4" w:space="0" w:color="auto"/>
              <w:left w:val="single" w:sz="4" w:space="0" w:color="auto"/>
              <w:bottom w:val="single" w:sz="4" w:space="0" w:color="auto"/>
              <w:right w:val="single" w:sz="4" w:space="0" w:color="auto"/>
            </w:tcBorders>
            <w:vAlign w:val="center"/>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 xml:space="preserve">Количество поднадзорных объектов </w:t>
            </w:r>
          </w:p>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6 мес. 2020</w:t>
            </w:r>
          </w:p>
        </w:tc>
      </w:tr>
      <w:tr w:rsidR="00A279A2" w:rsidRPr="00BA68B5" w:rsidTr="00F55A57">
        <w:trPr>
          <w:trHeight w:val="402"/>
          <w:jc w:val="center"/>
        </w:trPr>
        <w:tc>
          <w:tcPr>
            <w:tcW w:w="6252" w:type="dxa"/>
            <w:tcBorders>
              <w:top w:val="nil"/>
              <w:left w:val="single" w:sz="4" w:space="0" w:color="auto"/>
              <w:bottom w:val="single" w:sz="4" w:space="0" w:color="auto"/>
              <w:right w:val="nil"/>
            </w:tcBorders>
            <w:shd w:val="clear" w:color="auto" w:fill="auto"/>
            <w:vAlign w:val="bottom"/>
            <w:hideMark/>
          </w:tcPr>
          <w:p w:rsidR="00A279A2" w:rsidRPr="00BA68B5" w:rsidRDefault="00A279A2" w:rsidP="00A279A2">
            <w:pPr>
              <w:spacing w:after="0" w:line="240" w:lineRule="auto"/>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Автомобильные дороги федерального значения</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10</w:t>
            </w:r>
          </w:p>
        </w:tc>
        <w:tc>
          <w:tcPr>
            <w:tcW w:w="1843" w:type="dxa"/>
            <w:tcBorders>
              <w:top w:val="nil"/>
              <w:left w:val="single" w:sz="4" w:space="0" w:color="auto"/>
              <w:bottom w:val="single" w:sz="4" w:space="0" w:color="auto"/>
              <w:right w:val="single" w:sz="4" w:space="0" w:color="auto"/>
            </w:tcBorders>
            <w:vAlign w:val="center"/>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14</w:t>
            </w:r>
          </w:p>
        </w:tc>
      </w:tr>
      <w:tr w:rsidR="00A279A2" w:rsidRPr="00BA68B5" w:rsidTr="00F55A57">
        <w:trPr>
          <w:trHeight w:val="402"/>
          <w:jc w:val="center"/>
        </w:trPr>
        <w:tc>
          <w:tcPr>
            <w:tcW w:w="6252" w:type="dxa"/>
            <w:tcBorders>
              <w:top w:val="nil"/>
              <w:left w:val="single" w:sz="4" w:space="0" w:color="auto"/>
              <w:bottom w:val="single" w:sz="4" w:space="0" w:color="auto"/>
              <w:right w:val="nil"/>
            </w:tcBorders>
            <w:shd w:val="clear" w:color="auto" w:fill="auto"/>
            <w:vAlign w:val="bottom"/>
            <w:hideMark/>
          </w:tcPr>
          <w:p w:rsidR="00A279A2" w:rsidRPr="00BA68B5" w:rsidRDefault="00A279A2" w:rsidP="00A279A2">
            <w:pPr>
              <w:spacing w:after="0" w:line="240" w:lineRule="auto"/>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Гидротехнические сооружения I,II класса</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2</w:t>
            </w:r>
          </w:p>
        </w:tc>
        <w:tc>
          <w:tcPr>
            <w:tcW w:w="1843" w:type="dxa"/>
            <w:tcBorders>
              <w:top w:val="nil"/>
              <w:left w:val="single" w:sz="4" w:space="0" w:color="auto"/>
              <w:bottom w:val="single" w:sz="4" w:space="0" w:color="auto"/>
              <w:right w:val="single" w:sz="4" w:space="0" w:color="auto"/>
            </w:tcBorders>
            <w:vAlign w:val="center"/>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1</w:t>
            </w:r>
          </w:p>
        </w:tc>
      </w:tr>
      <w:tr w:rsidR="00A279A2" w:rsidRPr="00BA68B5" w:rsidTr="00F55A57">
        <w:trPr>
          <w:trHeight w:val="402"/>
          <w:jc w:val="center"/>
        </w:trPr>
        <w:tc>
          <w:tcPr>
            <w:tcW w:w="6252" w:type="dxa"/>
            <w:tcBorders>
              <w:top w:val="nil"/>
              <w:left w:val="single" w:sz="4" w:space="0" w:color="auto"/>
              <w:bottom w:val="single" w:sz="4" w:space="0" w:color="auto"/>
              <w:right w:val="nil"/>
            </w:tcBorders>
            <w:shd w:val="clear" w:color="auto" w:fill="auto"/>
            <w:vAlign w:val="bottom"/>
            <w:hideMark/>
          </w:tcPr>
          <w:p w:rsidR="00A279A2" w:rsidRPr="00BA68B5" w:rsidRDefault="00A279A2" w:rsidP="00A279A2">
            <w:pPr>
              <w:spacing w:after="0" w:line="240" w:lineRule="auto"/>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Линии электропередачи и иные объекты электросетевого хозяйства напряжением 330 КВ и более</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1</w:t>
            </w:r>
          </w:p>
        </w:tc>
        <w:tc>
          <w:tcPr>
            <w:tcW w:w="1843" w:type="dxa"/>
            <w:tcBorders>
              <w:top w:val="nil"/>
              <w:left w:val="single" w:sz="4" w:space="0" w:color="auto"/>
              <w:bottom w:val="single" w:sz="4" w:space="0" w:color="auto"/>
              <w:right w:val="single" w:sz="4" w:space="0" w:color="auto"/>
            </w:tcBorders>
            <w:vAlign w:val="center"/>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1</w:t>
            </w:r>
          </w:p>
        </w:tc>
      </w:tr>
      <w:tr w:rsidR="00A279A2" w:rsidRPr="00BA68B5" w:rsidTr="00F55A57">
        <w:trPr>
          <w:trHeight w:val="402"/>
          <w:jc w:val="center"/>
        </w:trPr>
        <w:tc>
          <w:tcPr>
            <w:tcW w:w="6252" w:type="dxa"/>
            <w:tcBorders>
              <w:top w:val="nil"/>
              <w:left w:val="single" w:sz="4" w:space="0" w:color="auto"/>
              <w:bottom w:val="single" w:sz="4" w:space="0" w:color="auto"/>
              <w:right w:val="nil"/>
            </w:tcBorders>
            <w:shd w:val="clear" w:color="auto" w:fill="auto"/>
            <w:vAlign w:val="bottom"/>
            <w:hideMark/>
          </w:tcPr>
          <w:p w:rsidR="00A279A2" w:rsidRPr="00BA68B5" w:rsidRDefault="00A279A2" w:rsidP="00A279A2">
            <w:pPr>
              <w:spacing w:after="0" w:line="240" w:lineRule="auto"/>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Объекты космической инфраструктуры</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3</w:t>
            </w:r>
          </w:p>
        </w:tc>
        <w:tc>
          <w:tcPr>
            <w:tcW w:w="1843" w:type="dxa"/>
            <w:tcBorders>
              <w:top w:val="nil"/>
              <w:left w:val="single" w:sz="4" w:space="0" w:color="auto"/>
              <w:bottom w:val="single" w:sz="4" w:space="0" w:color="auto"/>
              <w:right w:val="single" w:sz="4" w:space="0" w:color="auto"/>
            </w:tcBorders>
            <w:vAlign w:val="center"/>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3</w:t>
            </w:r>
          </w:p>
        </w:tc>
      </w:tr>
      <w:tr w:rsidR="00A279A2" w:rsidRPr="00BA68B5" w:rsidTr="00F55A57">
        <w:trPr>
          <w:trHeight w:val="402"/>
          <w:jc w:val="center"/>
        </w:trPr>
        <w:tc>
          <w:tcPr>
            <w:tcW w:w="6252" w:type="dxa"/>
            <w:tcBorders>
              <w:top w:val="nil"/>
              <w:left w:val="single" w:sz="4" w:space="0" w:color="auto"/>
              <w:bottom w:val="single" w:sz="4" w:space="0" w:color="auto"/>
              <w:right w:val="nil"/>
            </w:tcBorders>
            <w:shd w:val="clear" w:color="auto" w:fill="auto"/>
            <w:vAlign w:val="bottom"/>
            <w:hideMark/>
          </w:tcPr>
          <w:p w:rsidR="00A279A2" w:rsidRPr="00BA68B5" w:rsidRDefault="00A279A2" w:rsidP="00A279A2">
            <w:pPr>
              <w:spacing w:after="0" w:line="240" w:lineRule="auto"/>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Объекты авиационной инфраструктуры</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5</w:t>
            </w:r>
          </w:p>
        </w:tc>
        <w:tc>
          <w:tcPr>
            <w:tcW w:w="1843" w:type="dxa"/>
            <w:tcBorders>
              <w:top w:val="nil"/>
              <w:left w:val="single" w:sz="4" w:space="0" w:color="auto"/>
              <w:bottom w:val="single" w:sz="4" w:space="0" w:color="auto"/>
              <w:right w:val="single" w:sz="4" w:space="0" w:color="auto"/>
            </w:tcBorders>
            <w:vAlign w:val="center"/>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3</w:t>
            </w:r>
          </w:p>
        </w:tc>
      </w:tr>
      <w:tr w:rsidR="00A279A2" w:rsidRPr="00BA68B5" w:rsidTr="00F55A57">
        <w:trPr>
          <w:trHeight w:val="402"/>
          <w:jc w:val="center"/>
        </w:trPr>
        <w:tc>
          <w:tcPr>
            <w:tcW w:w="6252" w:type="dxa"/>
            <w:tcBorders>
              <w:top w:val="nil"/>
              <w:left w:val="single" w:sz="4" w:space="0" w:color="auto"/>
              <w:bottom w:val="single" w:sz="4" w:space="0" w:color="auto"/>
              <w:right w:val="nil"/>
            </w:tcBorders>
            <w:shd w:val="clear" w:color="auto" w:fill="auto"/>
            <w:vAlign w:val="bottom"/>
            <w:hideMark/>
          </w:tcPr>
          <w:p w:rsidR="00A279A2" w:rsidRPr="00BA68B5" w:rsidRDefault="00A279A2" w:rsidP="00A279A2">
            <w:pPr>
              <w:spacing w:after="0" w:line="240" w:lineRule="auto"/>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Объекты инфраструктуры железнодорожного транспорта общего пользования</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1</w:t>
            </w:r>
          </w:p>
        </w:tc>
        <w:tc>
          <w:tcPr>
            <w:tcW w:w="1843" w:type="dxa"/>
            <w:tcBorders>
              <w:top w:val="nil"/>
              <w:left w:val="single" w:sz="4" w:space="0" w:color="auto"/>
              <w:bottom w:val="single" w:sz="4" w:space="0" w:color="auto"/>
              <w:right w:val="single" w:sz="4" w:space="0" w:color="auto"/>
            </w:tcBorders>
            <w:vAlign w:val="center"/>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3</w:t>
            </w:r>
          </w:p>
        </w:tc>
      </w:tr>
      <w:tr w:rsidR="00A279A2" w:rsidRPr="00BA68B5" w:rsidTr="00F55A57">
        <w:trPr>
          <w:trHeight w:val="402"/>
          <w:jc w:val="center"/>
        </w:trPr>
        <w:tc>
          <w:tcPr>
            <w:tcW w:w="6252" w:type="dxa"/>
            <w:tcBorders>
              <w:top w:val="nil"/>
              <w:left w:val="single" w:sz="4" w:space="0" w:color="auto"/>
              <w:bottom w:val="single" w:sz="4" w:space="0" w:color="auto"/>
              <w:right w:val="nil"/>
            </w:tcBorders>
            <w:shd w:val="clear" w:color="auto" w:fill="auto"/>
            <w:vAlign w:val="bottom"/>
            <w:hideMark/>
          </w:tcPr>
          <w:p w:rsidR="00A279A2" w:rsidRPr="00BA68B5" w:rsidRDefault="00A279A2" w:rsidP="00A279A2">
            <w:pPr>
              <w:spacing w:after="0" w:line="240" w:lineRule="auto"/>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Метрополитены</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1</w:t>
            </w:r>
          </w:p>
        </w:tc>
        <w:tc>
          <w:tcPr>
            <w:tcW w:w="1843" w:type="dxa"/>
            <w:tcBorders>
              <w:top w:val="nil"/>
              <w:left w:val="single" w:sz="4" w:space="0" w:color="auto"/>
              <w:bottom w:val="single" w:sz="4" w:space="0" w:color="auto"/>
              <w:right w:val="single" w:sz="4" w:space="0" w:color="auto"/>
            </w:tcBorders>
            <w:vAlign w:val="center"/>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1</w:t>
            </w:r>
          </w:p>
        </w:tc>
      </w:tr>
      <w:tr w:rsidR="00A279A2" w:rsidRPr="00BA68B5" w:rsidTr="00F55A57">
        <w:trPr>
          <w:trHeight w:val="402"/>
          <w:jc w:val="center"/>
        </w:trPr>
        <w:tc>
          <w:tcPr>
            <w:tcW w:w="6252" w:type="dxa"/>
            <w:tcBorders>
              <w:top w:val="single" w:sz="4" w:space="0" w:color="auto"/>
              <w:left w:val="single" w:sz="4" w:space="0" w:color="auto"/>
              <w:bottom w:val="single" w:sz="4" w:space="0" w:color="auto"/>
              <w:right w:val="nil"/>
            </w:tcBorders>
            <w:shd w:val="clear" w:color="auto" w:fill="auto"/>
            <w:vAlign w:val="bottom"/>
            <w:hideMark/>
          </w:tcPr>
          <w:p w:rsidR="00A279A2" w:rsidRPr="00BA68B5" w:rsidRDefault="00A279A2" w:rsidP="00A279A2">
            <w:pPr>
              <w:spacing w:after="0" w:line="240" w:lineRule="auto"/>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Опасные производственные объекты</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234</w:t>
            </w:r>
          </w:p>
        </w:tc>
        <w:tc>
          <w:tcPr>
            <w:tcW w:w="1843" w:type="dxa"/>
            <w:tcBorders>
              <w:top w:val="nil"/>
              <w:left w:val="single" w:sz="4" w:space="0" w:color="auto"/>
              <w:bottom w:val="single" w:sz="4" w:space="0" w:color="auto"/>
              <w:right w:val="single" w:sz="4" w:space="0" w:color="auto"/>
            </w:tcBorders>
            <w:vAlign w:val="center"/>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297</w:t>
            </w:r>
          </w:p>
        </w:tc>
      </w:tr>
      <w:tr w:rsidR="00A279A2" w:rsidRPr="00BA68B5" w:rsidTr="00F55A57">
        <w:trPr>
          <w:trHeight w:val="402"/>
          <w:jc w:val="center"/>
        </w:trPr>
        <w:tc>
          <w:tcPr>
            <w:tcW w:w="6252" w:type="dxa"/>
            <w:tcBorders>
              <w:top w:val="single" w:sz="4" w:space="0" w:color="auto"/>
              <w:left w:val="single" w:sz="4" w:space="0" w:color="auto"/>
              <w:bottom w:val="single" w:sz="4" w:space="0" w:color="auto"/>
              <w:right w:val="nil"/>
            </w:tcBorders>
            <w:shd w:val="clear" w:color="auto" w:fill="auto"/>
            <w:vAlign w:val="bottom"/>
            <w:hideMark/>
          </w:tcPr>
          <w:p w:rsidR="00A279A2" w:rsidRPr="00BA68B5" w:rsidRDefault="00A279A2" w:rsidP="00A279A2">
            <w:pPr>
              <w:spacing w:after="0" w:line="240" w:lineRule="auto"/>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Уникальные объекты</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6</w:t>
            </w:r>
          </w:p>
        </w:tc>
        <w:tc>
          <w:tcPr>
            <w:tcW w:w="1843" w:type="dxa"/>
            <w:tcBorders>
              <w:top w:val="nil"/>
              <w:left w:val="single" w:sz="4" w:space="0" w:color="auto"/>
              <w:bottom w:val="single" w:sz="4" w:space="0" w:color="auto"/>
              <w:right w:val="single" w:sz="4" w:space="0" w:color="auto"/>
            </w:tcBorders>
            <w:vAlign w:val="center"/>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5</w:t>
            </w:r>
          </w:p>
        </w:tc>
      </w:tr>
      <w:tr w:rsidR="00A279A2" w:rsidRPr="00BA68B5" w:rsidTr="00F55A57">
        <w:trPr>
          <w:trHeight w:val="389"/>
          <w:jc w:val="center"/>
        </w:trPr>
        <w:tc>
          <w:tcPr>
            <w:tcW w:w="6252" w:type="dxa"/>
            <w:tcBorders>
              <w:top w:val="single" w:sz="4" w:space="0" w:color="auto"/>
              <w:left w:val="single" w:sz="4" w:space="0" w:color="auto"/>
              <w:bottom w:val="single" w:sz="4" w:space="0" w:color="auto"/>
              <w:right w:val="nil"/>
            </w:tcBorders>
            <w:shd w:val="clear" w:color="auto" w:fill="auto"/>
            <w:vAlign w:val="center"/>
          </w:tcPr>
          <w:p w:rsidR="00A279A2" w:rsidRPr="00BA68B5" w:rsidRDefault="00A279A2" w:rsidP="00A279A2">
            <w:pPr>
              <w:spacing w:after="0" w:line="259" w:lineRule="auto"/>
              <w:rPr>
                <w:rFonts w:ascii="Times New Roman" w:hAnsi="Times New Roman" w:cs="Times New Roman"/>
                <w:color w:val="000000"/>
                <w:sz w:val="24"/>
                <w:szCs w:val="24"/>
              </w:rPr>
            </w:pPr>
            <w:r w:rsidRPr="00BA68B5">
              <w:rPr>
                <w:rFonts w:ascii="Times New Roman" w:hAnsi="Times New Roman" w:cs="Times New Roman"/>
                <w:color w:val="000000"/>
                <w:sz w:val="24"/>
                <w:szCs w:val="24"/>
              </w:rPr>
              <w:t>Объекты обороны и безопасности</w:t>
            </w:r>
          </w:p>
        </w:tc>
        <w:tc>
          <w:tcPr>
            <w:tcW w:w="1843" w:type="dxa"/>
            <w:tcBorders>
              <w:top w:val="nil"/>
              <w:left w:val="single" w:sz="4" w:space="0" w:color="auto"/>
              <w:bottom w:val="single" w:sz="4" w:space="0" w:color="auto"/>
              <w:right w:val="single" w:sz="4" w:space="0" w:color="auto"/>
            </w:tcBorders>
            <w:shd w:val="clear" w:color="auto" w:fill="auto"/>
            <w:vAlign w:val="center"/>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10</w:t>
            </w:r>
          </w:p>
        </w:tc>
        <w:tc>
          <w:tcPr>
            <w:tcW w:w="1843" w:type="dxa"/>
            <w:tcBorders>
              <w:top w:val="nil"/>
              <w:left w:val="single" w:sz="4" w:space="0" w:color="auto"/>
              <w:bottom w:val="single" w:sz="4" w:space="0" w:color="auto"/>
              <w:right w:val="single" w:sz="4" w:space="0" w:color="auto"/>
            </w:tcBorders>
            <w:vAlign w:val="center"/>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12</w:t>
            </w:r>
          </w:p>
        </w:tc>
      </w:tr>
      <w:tr w:rsidR="00A279A2" w:rsidRPr="00BA68B5" w:rsidTr="00F55A57">
        <w:trPr>
          <w:trHeight w:val="643"/>
          <w:jc w:val="center"/>
        </w:trPr>
        <w:tc>
          <w:tcPr>
            <w:tcW w:w="6252" w:type="dxa"/>
            <w:tcBorders>
              <w:top w:val="single" w:sz="4" w:space="0" w:color="auto"/>
              <w:left w:val="single" w:sz="4" w:space="0" w:color="auto"/>
              <w:bottom w:val="single" w:sz="4" w:space="0" w:color="auto"/>
              <w:right w:val="nil"/>
            </w:tcBorders>
            <w:shd w:val="clear" w:color="auto" w:fill="auto"/>
            <w:vAlign w:val="center"/>
          </w:tcPr>
          <w:p w:rsidR="00A279A2" w:rsidRPr="00BA68B5" w:rsidRDefault="00A279A2" w:rsidP="00A279A2">
            <w:pPr>
              <w:spacing w:after="160" w:line="259" w:lineRule="auto"/>
              <w:rPr>
                <w:rFonts w:ascii="Times New Roman" w:hAnsi="Times New Roman" w:cs="Times New Roman"/>
                <w:color w:val="000000"/>
                <w:sz w:val="24"/>
                <w:szCs w:val="24"/>
              </w:rPr>
            </w:pPr>
            <w:r w:rsidRPr="00BA68B5">
              <w:rPr>
                <w:rFonts w:ascii="Times New Roman" w:hAnsi="Times New Roman" w:cs="Times New Roman"/>
                <w:color w:val="000000"/>
                <w:sz w:val="24"/>
                <w:szCs w:val="24"/>
              </w:rPr>
              <w:t>Объекты, связанные с размещением и обезвреживанием отходов I - V классов опасности</w:t>
            </w:r>
          </w:p>
        </w:tc>
        <w:tc>
          <w:tcPr>
            <w:tcW w:w="1843" w:type="dxa"/>
            <w:tcBorders>
              <w:top w:val="nil"/>
              <w:left w:val="single" w:sz="4" w:space="0" w:color="auto"/>
              <w:bottom w:val="single" w:sz="4" w:space="0" w:color="auto"/>
              <w:right w:val="single" w:sz="4" w:space="0" w:color="auto"/>
            </w:tcBorders>
            <w:shd w:val="clear" w:color="auto" w:fill="auto"/>
            <w:vAlign w:val="center"/>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3</w:t>
            </w:r>
          </w:p>
        </w:tc>
        <w:tc>
          <w:tcPr>
            <w:tcW w:w="1843" w:type="dxa"/>
            <w:tcBorders>
              <w:top w:val="nil"/>
              <w:left w:val="single" w:sz="4" w:space="0" w:color="auto"/>
              <w:bottom w:val="single" w:sz="4" w:space="0" w:color="auto"/>
              <w:right w:val="single" w:sz="4" w:space="0" w:color="auto"/>
            </w:tcBorders>
            <w:vAlign w:val="center"/>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3</w:t>
            </w:r>
          </w:p>
        </w:tc>
      </w:tr>
      <w:tr w:rsidR="00A279A2" w:rsidRPr="00BA68B5" w:rsidTr="00F55A57">
        <w:trPr>
          <w:trHeight w:val="402"/>
          <w:jc w:val="center"/>
        </w:trPr>
        <w:tc>
          <w:tcPr>
            <w:tcW w:w="6252" w:type="dxa"/>
            <w:tcBorders>
              <w:top w:val="single" w:sz="4" w:space="0" w:color="auto"/>
              <w:left w:val="single" w:sz="4" w:space="0" w:color="auto"/>
              <w:bottom w:val="single" w:sz="4" w:space="0" w:color="auto"/>
              <w:right w:val="nil"/>
            </w:tcBorders>
            <w:shd w:val="clear" w:color="auto" w:fill="auto"/>
            <w:vAlign w:val="center"/>
          </w:tcPr>
          <w:p w:rsidR="00A279A2" w:rsidRPr="00BA68B5" w:rsidRDefault="00A279A2" w:rsidP="00A279A2">
            <w:pPr>
              <w:spacing w:after="0" w:line="259" w:lineRule="auto"/>
              <w:rPr>
                <w:rFonts w:ascii="Times New Roman" w:hAnsi="Times New Roman" w:cs="Times New Roman"/>
                <w:color w:val="000000"/>
                <w:sz w:val="24"/>
                <w:szCs w:val="24"/>
              </w:rPr>
            </w:pPr>
            <w:r w:rsidRPr="00BA68B5">
              <w:rPr>
                <w:rFonts w:ascii="Times New Roman" w:hAnsi="Times New Roman" w:cs="Times New Roman"/>
                <w:color w:val="000000"/>
                <w:sz w:val="24"/>
                <w:szCs w:val="24"/>
              </w:rPr>
              <w:t>Иные объекты, определенные Правительством Российской Федерации;</w:t>
            </w:r>
          </w:p>
        </w:tc>
        <w:tc>
          <w:tcPr>
            <w:tcW w:w="1843" w:type="dxa"/>
            <w:tcBorders>
              <w:top w:val="nil"/>
              <w:left w:val="single" w:sz="4" w:space="0" w:color="auto"/>
              <w:bottom w:val="single" w:sz="4" w:space="0" w:color="auto"/>
              <w:right w:val="single" w:sz="4" w:space="0" w:color="auto"/>
            </w:tcBorders>
            <w:shd w:val="clear" w:color="auto" w:fill="auto"/>
            <w:vAlign w:val="center"/>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7</w:t>
            </w:r>
          </w:p>
        </w:tc>
        <w:tc>
          <w:tcPr>
            <w:tcW w:w="1843" w:type="dxa"/>
            <w:tcBorders>
              <w:top w:val="nil"/>
              <w:left w:val="single" w:sz="4" w:space="0" w:color="auto"/>
              <w:bottom w:val="single" w:sz="4" w:space="0" w:color="auto"/>
              <w:right w:val="single" w:sz="4" w:space="0" w:color="auto"/>
            </w:tcBorders>
            <w:vAlign w:val="center"/>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12</w:t>
            </w:r>
          </w:p>
        </w:tc>
      </w:tr>
      <w:tr w:rsidR="00A279A2" w:rsidRPr="00BA68B5" w:rsidTr="00F55A57">
        <w:trPr>
          <w:trHeight w:val="420"/>
          <w:jc w:val="center"/>
        </w:trPr>
        <w:tc>
          <w:tcPr>
            <w:tcW w:w="6252" w:type="dxa"/>
            <w:tcBorders>
              <w:top w:val="nil"/>
              <w:left w:val="single" w:sz="4" w:space="0" w:color="auto"/>
              <w:bottom w:val="single" w:sz="8" w:space="0" w:color="auto"/>
              <w:right w:val="single" w:sz="4" w:space="0" w:color="auto"/>
            </w:tcBorders>
            <w:shd w:val="clear" w:color="auto" w:fill="auto"/>
            <w:noWrap/>
            <w:vAlign w:val="center"/>
            <w:hideMark/>
          </w:tcPr>
          <w:p w:rsidR="00A279A2" w:rsidRPr="00BA68B5" w:rsidRDefault="00A279A2" w:rsidP="00A279A2">
            <w:pPr>
              <w:spacing w:after="0" w:line="240" w:lineRule="auto"/>
              <w:rPr>
                <w:rFonts w:ascii="Times New Roman" w:eastAsia="Times New Roman" w:hAnsi="Times New Roman" w:cs="Times New Roman"/>
                <w:bCs/>
                <w:sz w:val="24"/>
                <w:szCs w:val="24"/>
                <w:lang w:eastAsia="ru-RU"/>
              </w:rPr>
            </w:pPr>
            <w:r w:rsidRPr="00BA68B5">
              <w:rPr>
                <w:rFonts w:ascii="Times New Roman" w:eastAsia="Times New Roman" w:hAnsi="Times New Roman" w:cs="Times New Roman"/>
                <w:bCs/>
                <w:sz w:val="24"/>
                <w:szCs w:val="24"/>
                <w:lang w:eastAsia="ru-RU"/>
              </w:rPr>
              <w:t>Итого:</w:t>
            </w:r>
          </w:p>
        </w:tc>
        <w:tc>
          <w:tcPr>
            <w:tcW w:w="1843" w:type="dxa"/>
            <w:tcBorders>
              <w:top w:val="nil"/>
              <w:left w:val="nil"/>
              <w:bottom w:val="single" w:sz="8" w:space="0" w:color="auto"/>
              <w:right w:val="single" w:sz="4" w:space="0" w:color="auto"/>
            </w:tcBorders>
            <w:shd w:val="clear" w:color="auto" w:fill="auto"/>
            <w:noWrap/>
            <w:vAlign w:val="center"/>
            <w:hideMark/>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283</w:t>
            </w:r>
          </w:p>
        </w:tc>
        <w:tc>
          <w:tcPr>
            <w:tcW w:w="1843" w:type="dxa"/>
            <w:tcBorders>
              <w:top w:val="nil"/>
              <w:left w:val="nil"/>
              <w:bottom w:val="single" w:sz="8" w:space="0" w:color="auto"/>
              <w:right w:val="single" w:sz="4" w:space="0" w:color="auto"/>
            </w:tcBorders>
            <w:vAlign w:val="center"/>
          </w:tcPr>
          <w:p w:rsidR="00A279A2" w:rsidRPr="00BA68B5" w:rsidRDefault="00A279A2" w:rsidP="00A279A2">
            <w:pPr>
              <w:spacing w:after="0" w:line="240" w:lineRule="auto"/>
              <w:jc w:val="center"/>
              <w:rPr>
                <w:rFonts w:ascii="Times New Roman" w:eastAsia="Times New Roman" w:hAnsi="Times New Roman" w:cs="Times New Roman"/>
                <w:sz w:val="24"/>
                <w:szCs w:val="24"/>
                <w:lang w:eastAsia="ru-RU"/>
              </w:rPr>
            </w:pPr>
            <w:r w:rsidRPr="00BA68B5">
              <w:rPr>
                <w:rFonts w:ascii="Times New Roman" w:eastAsia="Times New Roman" w:hAnsi="Times New Roman" w:cs="Times New Roman"/>
                <w:sz w:val="24"/>
                <w:szCs w:val="24"/>
                <w:lang w:eastAsia="ru-RU"/>
              </w:rPr>
              <w:t>355</w:t>
            </w:r>
          </w:p>
        </w:tc>
      </w:tr>
    </w:tbl>
    <w:p w:rsidR="00A279A2" w:rsidRPr="00BA68B5" w:rsidRDefault="00A279A2" w:rsidP="00A279A2">
      <w:pPr>
        <w:spacing w:after="0" w:line="360" w:lineRule="auto"/>
        <w:ind w:firstLine="851"/>
        <w:jc w:val="both"/>
        <w:rPr>
          <w:rFonts w:ascii="Times New Roman" w:eastAsia="Times New Roman" w:hAnsi="Times New Roman" w:cs="Times New Roman"/>
          <w:sz w:val="28"/>
          <w:szCs w:val="28"/>
          <w:lang w:eastAsia="ru-RU"/>
        </w:rPr>
      </w:pPr>
    </w:p>
    <w:p w:rsidR="00A279A2" w:rsidRPr="00BA68B5" w:rsidRDefault="00A279A2" w:rsidP="00A279A2">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Наибольшее количество поднадзорных объектов капитального строительства составляют опасные производственные объекты, в числе которых преобладают объекты обустройства месторождений.</w:t>
      </w:r>
    </w:p>
    <w:p w:rsidR="00A279A2" w:rsidRPr="00BA68B5" w:rsidRDefault="00A279A2" w:rsidP="00A279A2">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За 6 месяцев 2020 года при осуществлении государственного строительного надзора проведено 247 проверок деятельности юридических лиц, из них 111 проверок проведены по программе проверок, 136 проверок по иным основаниям, а именно: </w:t>
      </w:r>
    </w:p>
    <w:p w:rsidR="00A279A2" w:rsidRPr="00BA68B5" w:rsidRDefault="00A279A2" w:rsidP="00A279A2">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50 проверок по получению извещения об окончании строительства, </w:t>
      </w:r>
    </w:p>
    <w:p w:rsidR="00A279A2" w:rsidRPr="00BA68B5" w:rsidRDefault="00A279A2" w:rsidP="00A279A2">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78 проверок по истечению сроков исполнения ранее выданных предписаний об устранении выявленных нарушений обязательных требований,</w:t>
      </w:r>
    </w:p>
    <w:p w:rsidR="00A279A2" w:rsidRPr="00BA68B5" w:rsidRDefault="00A279A2" w:rsidP="00A279A2">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7 проверка по получению извещения о начале строительства, о сроках завершения работ подлежащих проверке, извещения об устранении нарушений,</w:t>
      </w:r>
    </w:p>
    <w:p w:rsidR="00A279A2" w:rsidRPr="00BA68B5" w:rsidRDefault="00A279A2" w:rsidP="00A279A2">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1 проверка по приказу (распоряжения) руководителя (заместителя руководителя) органа государственного строительного надзора в соответствии с подпунктом «б» пункта</w:t>
      </w:r>
      <w:r w:rsidR="00CD381F" w:rsidRPr="00BA68B5">
        <w:rPr>
          <w:rFonts w:ascii="Times New Roman" w:eastAsia="Times New Roman" w:hAnsi="Times New Roman" w:cs="Times New Roman"/>
          <w:sz w:val="28"/>
          <w:szCs w:val="28"/>
          <w:lang w:eastAsia="ru-RU"/>
        </w:rPr>
        <w:t xml:space="preserve"> 2 части 5 статьи 54 ГрК России.</w:t>
      </w:r>
    </w:p>
    <w:p w:rsidR="00A279A2" w:rsidRPr="00BA68B5" w:rsidRDefault="00A279A2" w:rsidP="00DD450E">
      <w:pPr>
        <w:spacing w:after="0" w:line="240" w:lineRule="auto"/>
        <w:ind w:firstLine="426"/>
        <w:jc w:val="center"/>
        <w:rPr>
          <w:rFonts w:ascii="Times New Roman" w:eastAsia="Times New Roman" w:hAnsi="Times New Roman" w:cs="Times New Roman"/>
          <w:sz w:val="28"/>
          <w:szCs w:val="28"/>
          <w:lang w:eastAsia="ru-RU"/>
        </w:rPr>
      </w:pPr>
      <w:r w:rsidRPr="00BA68B5">
        <w:rPr>
          <w:rFonts w:ascii="Times New Roman" w:eastAsia="Times New Roman" w:hAnsi="Times New Roman" w:cs="Times New Roman"/>
          <w:noProof/>
          <w:sz w:val="28"/>
          <w:szCs w:val="28"/>
          <w:lang w:eastAsia="ru-RU"/>
        </w:rPr>
        <w:drawing>
          <wp:inline distT="0" distB="0" distL="0" distR="0" wp14:anchorId="3D583F7F" wp14:editId="7D88BE74">
            <wp:extent cx="6068291" cy="2552008"/>
            <wp:effectExtent l="0" t="0" r="0" b="0"/>
            <wp:docPr id="10"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279A2" w:rsidRPr="00BA68B5" w:rsidRDefault="00A279A2" w:rsidP="00A279A2">
      <w:pPr>
        <w:spacing w:after="0" w:line="360" w:lineRule="auto"/>
        <w:ind w:firstLine="709"/>
        <w:jc w:val="both"/>
        <w:rPr>
          <w:rFonts w:ascii="Times New Roman" w:eastAsia="Times New Roman" w:hAnsi="Times New Roman" w:cs="Times New Roman"/>
          <w:sz w:val="28"/>
          <w:szCs w:val="28"/>
          <w:lang w:eastAsia="ru-RU"/>
        </w:rPr>
      </w:pPr>
    </w:p>
    <w:p w:rsidR="00A279A2" w:rsidRPr="00BA68B5" w:rsidRDefault="00A279A2" w:rsidP="00A279A2">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Общее количество проведенных проверок увеличилось. </w:t>
      </w:r>
    </w:p>
    <w:p w:rsidR="00A279A2" w:rsidRPr="00BA68B5" w:rsidRDefault="00A279A2" w:rsidP="00A279A2">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В ходе проверок было выявлено 1035 нарушений, что ниже показателей 6 месяцев 2019 года на 422 единицы. </w:t>
      </w:r>
    </w:p>
    <w:p w:rsidR="00A279A2" w:rsidRPr="00BA68B5" w:rsidRDefault="00A279A2" w:rsidP="00A279A2">
      <w:pPr>
        <w:spacing w:after="0" w:line="240" w:lineRule="auto"/>
        <w:ind w:firstLine="851"/>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noProof/>
          <w:sz w:val="28"/>
          <w:szCs w:val="28"/>
          <w:lang w:eastAsia="ru-RU"/>
        </w:rPr>
        <w:drawing>
          <wp:inline distT="0" distB="0" distL="0" distR="0" wp14:anchorId="01FF67BF" wp14:editId="3E3BCAC0">
            <wp:extent cx="5343525" cy="2257425"/>
            <wp:effectExtent l="0" t="0" r="0" b="0"/>
            <wp:docPr id="11"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279A2" w:rsidRPr="00BA68B5" w:rsidRDefault="00A279A2" w:rsidP="00A279A2">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Основными видами нарушений, выявленных в рамках федерального государственного строительного надзора, явились:</w:t>
      </w:r>
    </w:p>
    <w:p w:rsidR="00A279A2" w:rsidRPr="00BA68B5" w:rsidRDefault="00A279A2" w:rsidP="00A279A2">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отклонения от проектной документации, получившей положительное заключение государственной экспертизы;</w:t>
      </w:r>
    </w:p>
    <w:p w:rsidR="00A279A2" w:rsidRPr="00BA68B5" w:rsidRDefault="00A279A2" w:rsidP="00A279A2">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нарушение сроков направления извещения о начале строительства; </w:t>
      </w:r>
    </w:p>
    <w:p w:rsidR="00A279A2" w:rsidRPr="00BA68B5" w:rsidRDefault="00A279A2" w:rsidP="00A279A2">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нарушения при ведении исполнительной документации (журналы работ, акты на скрытые работы и т.д.);</w:t>
      </w:r>
    </w:p>
    <w:p w:rsidR="00A279A2" w:rsidRPr="00BA68B5" w:rsidRDefault="00A279A2" w:rsidP="00A279A2">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отсутствие или неудовлетворительное осуществление строительного контроля на объекте, нарушения организационного порядка строительства.</w:t>
      </w:r>
    </w:p>
    <w:p w:rsidR="00A279A2" w:rsidRPr="00BA68B5" w:rsidRDefault="00BA68B5" w:rsidP="00A279A2">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Средне-Поволжским у</w:t>
      </w:r>
      <w:r w:rsidR="00A279A2" w:rsidRPr="00BA68B5">
        <w:rPr>
          <w:rFonts w:ascii="Times New Roman" w:eastAsia="Times New Roman" w:hAnsi="Times New Roman" w:cs="Times New Roman"/>
          <w:sz w:val="28"/>
          <w:szCs w:val="28"/>
          <w:lang w:eastAsia="ru-RU"/>
        </w:rPr>
        <w:t>правлением</w:t>
      </w:r>
      <w:r w:rsidRPr="00BA68B5">
        <w:rPr>
          <w:rFonts w:ascii="Times New Roman" w:eastAsia="Times New Roman" w:hAnsi="Times New Roman" w:cs="Times New Roman"/>
          <w:sz w:val="28"/>
          <w:szCs w:val="28"/>
          <w:lang w:eastAsia="ru-RU"/>
        </w:rPr>
        <w:t xml:space="preserve"> Ростехнадзора</w:t>
      </w:r>
      <w:r w:rsidR="00A279A2" w:rsidRPr="00BA68B5">
        <w:rPr>
          <w:rFonts w:ascii="Times New Roman" w:eastAsia="Times New Roman" w:hAnsi="Times New Roman" w:cs="Times New Roman"/>
          <w:sz w:val="28"/>
          <w:szCs w:val="28"/>
          <w:lang w:eastAsia="ru-RU"/>
        </w:rPr>
        <w:t xml:space="preserve"> за 6 месяцев 2020 года в рамках осуществления государственного строительного надзора выявлено 16 нарушений в области экологии, 4 нарушения в области санитарно-эпидемиологического благополучия, 28 нарушений требований пожарной безопасности.</w:t>
      </w:r>
    </w:p>
    <w:p w:rsidR="00A279A2" w:rsidRPr="00BA68B5" w:rsidRDefault="00A279A2" w:rsidP="00A279A2">
      <w:pPr>
        <w:spacing w:after="0" w:line="240" w:lineRule="auto"/>
        <w:ind w:firstLine="851"/>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noProof/>
          <w:sz w:val="28"/>
          <w:szCs w:val="28"/>
          <w:lang w:eastAsia="ru-RU"/>
        </w:rPr>
        <w:drawing>
          <wp:inline distT="0" distB="0" distL="0" distR="0" wp14:anchorId="16DE02B8" wp14:editId="5E1B0497">
            <wp:extent cx="5343525" cy="2247900"/>
            <wp:effectExtent l="0" t="0" r="0" b="0"/>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279A2" w:rsidRPr="00BA68B5" w:rsidRDefault="00A279A2" w:rsidP="00A279A2">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По результатам проведения проверок выдано 74 предписания об устранении нарушений.</w:t>
      </w:r>
    </w:p>
    <w:p w:rsidR="00A279A2" w:rsidRPr="00BA68B5" w:rsidRDefault="00A279A2" w:rsidP="00A279A2">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В результате проведенных проверок было назначено 74 административных наказания, в том числе: 58 административных наказаний (3 административных наказания на должностное лицо, 55 административных наказания на юридическое лицо) в виде штрафа на общую сумму 6 617 000 рублей, вынесено 16 предупреждений. </w:t>
      </w:r>
    </w:p>
    <w:p w:rsidR="00A279A2" w:rsidRPr="00BA68B5" w:rsidRDefault="00A279A2" w:rsidP="00A279A2">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Общая сумма взысканных штрафов составила 6780000 рублей. </w:t>
      </w:r>
    </w:p>
    <w:p w:rsidR="00A279A2" w:rsidRPr="00BA68B5" w:rsidRDefault="00A279A2" w:rsidP="00A279A2">
      <w:pPr>
        <w:spacing w:after="0" w:line="240" w:lineRule="auto"/>
        <w:ind w:firstLine="851"/>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noProof/>
          <w:sz w:val="28"/>
          <w:szCs w:val="28"/>
          <w:lang w:eastAsia="ru-RU"/>
        </w:rPr>
        <w:drawing>
          <wp:inline distT="0" distB="0" distL="0" distR="0" wp14:anchorId="4D8BF417" wp14:editId="0D1FEB07">
            <wp:extent cx="5581650" cy="2352675"/>
            <wp:effectExtent l="0" t="0" r="0" b="0"/>
            <wp:docPr id="16"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279A2" w:rsidRPr="00BA68B5" w:rsidRDefault="00A279A2" w:rsidP="00A279A2">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За 6 месяцев 2020 года выдано 39 заключений о соответствии построенных объектов требованиям технических регламентов (норм и правил), иных нормативных правовых актов и проектной документации.</w:t>
      </w:r>
    </w:p>
    <w:p w:rsidR="00A279A2" w:rsidRPr="00BA68B5" w:rsidRDefault="00A279A2" w:rsidP="00A279A2">
      <w:pPr>
        <w:spacing w:after="0" w:line="240" w:lineRule="auto"/>
        <w:ind w:firstLine="851"/>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noProof/>
          <w:sz w:val="28"/>
          <w:szCs w:val="28"/>
          <w:lang w:eastAsia="ru-RU"/>
        </w:rPr>
        <w:drawing>
          <wp:inline distT="0" distB="0" distL="0" distR="0" wp14:anchorId="1C8828C3" wp14:editId="2E9083AD">
            <wp:extent cx="5495290" cy="1828800"/>
            <wp:effectExtent l="0" t="0" r="0" b="0"/>
            <wp:docPr id="17" name="Объект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279A2" w:rsidRPr="00BA68B5" w:rsidRDefault="00A279A2" w:rsidP="00A279A2">
      <w:pPr>
        <w:spacing w:after="0" w:line="240" w:lineRule="auto"/>
        <w:ind w:firstLine="851"/>
        <w:jc w:val="both"/>
        <w:rPr>
          <w:rFonts w:ascii="Times New Roman" w:eastAsia="Times New Roman" w:hAnsi="Times New Roman" w:cs="Times New Roman"/>
          <w:sz w:val="28"/>
          <w:szCs w:val="28"/>
          <w:lang w:eastAsia="ru-RU"/>
        </w:rPr>
      </w:pPr>
    </w:p>
    <w:p w:rsidR="00A279A2" w:rsidRPr="00BA68B5" w:rsidRDefault="00A279A2" w:rsidP="00A279A2">
      <w:pPr>
        <w:spacing w:after="0" w:line="240" w:lineRule="auto"/>
        <w:jc w:val="center"/>
        <w:rPr>
          <w:rFonts w:ascii="Times New Roman" w:eastAsia="Times New Roman" w:hAnsi="Times New Roman" w:cs="Times New Roman"/>
          <w:b/>
          <w:sz w:val="28"/>
          <w:szCs w:val="28"/>
          <w:lang w:eastAsia="ru-RU"/>
        </w:rPr>
      </w:pPr>
      <w:r w:rsidRPr="00BA68B5">
        <w:rPr>
          <w:rFonts w:ascii="Times New Roman" w:eastAsia="Times New Roman" w:hAnsi="Times New Roman" w:cs="Times New Roman"/>
          <w:b/>
          <w:sz w:val="28"/>
          <w:szCs w:val="28"/>
          <w:lang w:eastAsia="ru-RU"/>
        </w:rPr>
        <w:t>Надзор за деятельностью саморегулируемых организаций</w:t>
      </w:r>
    </w:p>
    <w:p w:rsidR="00A279A2" w:rsidRPr="00BA68B5" w:rsidRDefault="00A279A2" w:rsidP="00A279A2">
      <w:pPr>
        <w:spacing w:after="0" w:line="240" w:lineRule="auto"/>
        <w:jc w:val="center"/>
        <w:rPr>
          <w:rFonts w:ascii="Times New Roman" w:eastAsia="Times New Roman" w:hAnsi="Times New Roman" w:cs="Times New Roman"/>
          <w:b/>
          <w:sz w:val="28"/>
          <w:szCs w:val="28"/>
          <w:lang w:eastAsia="ru-RU"/>
        </w:rPr>
      </w:pPr>
      <w:r w:rsidRPr="00BA68B5">
        <w:rPr>
          <w:rFonts w:ascii="Times New Roman" w:eastAsia="Times New Roman" w:hAnsi="Times New Roman" w:cs="Times New Roman"/>
          <w:b/>
          <w:sz w:val="28"/>
          <w:szCs w:val="28"/>
          <w:lang w:eastAsia="ru-RU"/>
        </w:rPr>
        <w:t>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279A2" w:rsidRPr="00BA68B5" w:rsidRDefault="00A279A2" w:rsidP="00A279A2">
      <w:pPr>
        <w:spacing w:after="0" w:line="240" w:lineRule="auto"/>
        <w:jc w:val="center"/>
        <w:rPr>
          <w:rFonts w:ascii="Times New Roman" w:eastAsia="Times New Roman" w:hAnsi="Times New Roman" w:cs="Times New Roman"/>
          <w:b/>
          <w:sz w:val="28"/>
          <w:szCs w:val="28"/>
          <w:lang w:eastAsia="ru-RU"/>
        </w:rPr>
      </w:pPr>
    </w:p>
    <w:p w:rsidR="00A279A2" w:rsidRPr="00BA68B5" w:rsidRDefault="00A279A2" w:rsidP="00A279A2">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Средне-Поволжское управление Ростехнадзора осуществляет надзор за саморегулируемыми организациями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w:t>
      </w:r>
    </w:p>
    <w:p w:rsidR="00A279A2" w:rsidRPr="00BA68B5" w:rsidRDefault="00A279A2" w:rsidP="00A279A2">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За 6 месяцев 2020 года проведено 2 проверки (1 внеплановая по распоряжению Центрального аппарата Ростехнадзора, 1 проверка в соответствии с планом проведения плановых проверок саморегулируемых организаций), выявлено 17 нарушений.</w:t>
      </w:r>
    </w:p>
    <w:p w:rsidR="00A279A2" w:rsidRPr="00BA68B5" w:rsidRDefault="00A279A2" w:rsidP="00A279A2">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В результате проведенных проверок было назначено 3 административных наказания, в том числе: 2 административных наказания на юридическое лицо в виде штрафа на общую сумму 40 000 рублей, вынесено 1 предупреждение. </w:t>
      </w:r>
    </w:p>
    <w:p w:rsidR="00A279A2" w:rsidRPr="00BA68B5" w:rsidRDefault="00A279A2" w:rsidP="00A279A2">
      <w:pPr>
        <w:spacing w:after="0" w:line="360" w:lineRule="auto"/>
        <w:ind w:firstLine="709"/>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Общая сумма взысканных штрафов составила 40 000  рублей. </w:t>
      </w:r>
    </w:p>
    <w:p w:rsidR="00A279A2" w:rsidRPr="00BA68B5" w:rsidRDefault="00A279A2" w:rsidP="00A279A2">
      <w:pPr>
        <w:spacing w:after="0" w:line="240" w:lineRule="auto"/>
        <w:ind w:firstLine="851"/>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noProof/>
          <w:sz w:val="28"/>
          <w:szCs w:val="28"/>
          <w:lang w:eastAsia="ru-RU"/>
        </w:rPr>
        <w:drawing>
          <wp:inline distT="0" distB="0" distL="0" distR="0" wp14:anchorId="79185E95" wp14:editId="36F1790F">
            <wp:extent cx="5407025" cy="1828800"/>
            <wp:effectExtent l="0" t="0" r="0" b="0"/>
            <wp:docPr id="18" name="Объект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279A2" w:rsidRPr="00BA68B5" w:rsidRDefault="00A279A2" w:rsidP="00A279A2">
      <w:pPr>
        <w:spacing w:after="0" w:line="360" w:lineRule="auto"/>
        <w:ind w:firstLine="851"/>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Саморегулируемыми организациями чаще всего допускаются нарушения основных требований законодательства Российской Федерации о градостроительной деятельности и о саморегулируемых организациях, такие как:</w:t>
      </w:r>
    </w:p>
    <w:p w:rsidR="00A279A2" w:rsidRPr="00BA68B5" w:rsidRDefault="00A279A2" w:rsidP="00A279A2">
      <w:pPr>
        <w:spacing w:after="0" w:line="360" w:lineRule="auto"/>
        <w:ind w:firstLine="851"/>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несоблюдение требований законодательства Российской Федерации при разработке внутренних документов;</w:t>
      </w:r>
    </w:p>
    <w:p w:rsidR="00A279A2" w:rsidRPr="00BA68B5" w:rsidRDefault="00A279A2" w:rsidP="00A279A2">
      <w:pPr>
        <w:spacing w:after="0" w:line="360" w:lineRule="auto"/>
        <w:ind w:firstLine="851"/>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несоблюдение требований по формированию компенсационного фонда саморегулируемой организации в установленном размере и размещению в кредитных организациях в установленном порядке;</w:t>
      </w:r>
    </w:p>
    <w:p w:rsidR="00A279A2" w:rsidRPr="00BA68B5" w:rsidRDefault="00A279A2" w:rsidP="00A279A2">
      <w:pPr>
        <w:spacing w:after="0" w:line="360" w:lineRule="auto"/>
        <w:ind w:firstLine="851"/>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несоблюдение порядка приема в члены саморегулируемой организации;</w:t>
      </w:r>
    </w:p>
    <w:p w:rsidR="00A279A2" w:rsidRPr="00BA68B5" w:rsidRDefault="00A279A2" w:rsidP="00A279A2">
      <w:pPr>
        <w:spacing w:after="0" w:line="360" w:lineRule="auto"/>
        <w:ind w:firstLine="851"/>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нарушение установленных требований по ведению дел членов саморегулируемой организации;</w:t>
      </w:r>
    </w:p>
    <w:p w:rsidR="00A279A2" w:rsidRPr="00BA68B5" w:rsidRDefault="00A279A2" w:rsidP="00A279A2">
      <w:pPr>
        <w:spacing w:after="0" w:line="360" w:lineRule="auto"/>
        <w:ind w:firstLine="851"/>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нарушение требований информационной открытости.</w:t>
      </w:r>
    </w:p>
    <w:p w:rsidR="00A279A2" w:rsidRPr="00BA68B5" w:rsidRDefault="00A279A2" w:rsidP="00A279A2">
      <w:pPr>
        <w:spacing w:after="0" w:line="360" w:lineRule="auto"/>
        <w:ind w:firstLine="851"/>
        <w:jc w:val="both"/>
        <w:rPr>
          <w:rFonts w:ascii="Times New Roman" w:eastAsia="Times New Roman" w:hAnsi="Times New Roman" w:cs="Times New Roman"/>
          <w:b/>
          <w:sz w:val="28"/>
          <w:szCs w:val="28"/>
          <w:lang w:eastAsia="ru-RU"/>
        </w:rPr>
      </w:pPr>
    </w:p>
    <w:p w:rsidR="00A279A2" w:rsidRPr="00BA68B5" w:rsidRDefault="00A279A2" w:rsidP="00A279A2">
      <w:pPr>
        <w:spacing w:after="0" w:line="360" w:lineRule="auto"/>
        <w:ind w:firstLine="851"/>
        <w:jc w:val="both"/>
        <w:rPr>
          <w:rFonts w:ascii="Times New Roman" w:eastAsia="Times New Roman" w:hAnsi="Times New Roman" w:cs="Times New Roman"/>
          <w:sz w:val="28"/>
          <w:szCs w:val="28"/>
          <w:u w:val="single"/>
          <w:lang w:eastAsia="ru-RU"/>
        </w:rPr>
      </w:pPr>
      <w:r w:rsidRPr="00BA68B5">
        <w:rPr>
          <w:rFonts w:ascii="Times New Roman" w:eastAsia="Times New Roman" w:hAnsi="Times New Roman" w:cs="Times New Roman"/>
          <w:sz w:val="28"/>
          <w:szCs w:val="28"/>
          <w:u w:val="single"/>
          <w:lang w:eastAsia="ru-RU"/>
        </w:rPr>
        <w:t>Нормативные правовые акты, принятые в 2019-2020 годах</w:t>
      </w:r>
    </w:p>
    <w:p w:rsidR="00A279A2" w:rsidRPr="00BA68B5" w:rsidRDefault="00A279A2" w:rsidP="00A279A2">
      <w:pPr>
        <w:spacing w:after="0" w:line="360" w:lineRule="auto"/>
        <w:ind w:firstLine="851"/>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Федеральный закон от 27.06.2019 № 151-ФЗ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
    <w:p w:rsidR="00A279A2" w:rsidRPr="00BA68B5" w:rsidRDefault="00A279A2" w:rsidP="00A279A2">
      <w:pPr>
        <w:spacing w:after="0" w:line="360" w:lineRule="auto"/>
        <w:ind w:firstLine="851"/>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 xml:space="preserve">Постановление Правительства РФ от 03.04.2020 N 438 (ред. от 22.04.2020)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A279A2" w:rsidRPr="00BA68B5" w:rsidRDefault="00A279A2" w:rsidP="00A279A2">
      <w:pPr>
        <w:spacing w:after="0" w:line="360" w:lineRule="auto"/>
        <w:ind w:firstLine="851"/>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Пост</w:t>
      </w:r>
      <w:r w:rsidR="00DD450E" w:rsidRPr="00BA68B5">
        <w:rPr>
          <w:rFonts w:ascii="Times New Roman" w:eastAsia="Times New Roman" w:hAnsi="Times New Roman" w:cs="Times New Roman"/>
          <w:sz w:val="28"/>
          <w:szCs w:val="28"/>
          <w:lang w:eastAsia="ru-RU"/>
        </w:rPr>
        <w:t>ановление Правительства РФ от</w:t>
      </w:r>
      <w:r w:rsidRPr="00BA68B5">
        <w:rPr>
          <w:rFonts w:ascii="Times New Roman" w:eastAsia="Times New Roman" w:hAnsi="Times New Roman" w:cs="Times New Roman"/>
          <w:sz w:val="28"/>
          <w:szCs w:val="28"/>
          <w:lang w:eastAsia="ru-RU"/>
        </w:rPr>
        <w:t xml:space="preserve"> 22 апреля 2020 г. </w:t>
      </w:r>
      <w:r w:rsidR="00DD450E" w:rsidRPr="00BA68B5">
        <w:rPr>
          <w:rFonts w:ascii="Times New Roman" w:eastAsia="Times New Roman" w:hAnsi="Times New Roman" w:cs="Times New Roman"/>
          <w:sz w:val="28"/>
          <w:szCs w:val="28"/>
          <w:lang w:eastAsia="ru-RU"/>
        </w:rPr>
        <w:t>№</w:t>
      </w:r>
      <w:r w:rsidRPr="00BA68B5">
        <w:rPr>
          <w:rFonts w:ascii="Times New Roman" w:eastAsia="Times New Roman" w:hAnsi="Times New Roman" w:cs="Times New Roman"/>
          <w:sz w:val="28"/>
          <w:szCs w:val="28"/>
          <w:lang w:eastAsia="ru-RU"/>
        </w:rPr>
        <w:t>557 «О внесении изменений в некоторые акты правительства Российской Федерации в части установления особенностей осуществления контрольно-надзорной и разрешительной деятельности в 2020 году».</w:t>
      </w:r>
    </w:p>
    <w:p w:rsidR="00A279A2" w:rsidRPr="00BA68B5" w:rsidRDefault="00A279A2" w:rsidP="00A279A2">
      <w:pPr>
        <w:spacing w:after="0" w:line="360" w:lineRule="auto"/>
        <w:ind w:firstLine="851"/>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Постановление Правительства РФ от 13.06.2020 N 862 «О внесении изменений в некоторые акты Правительства Российской Федерации в части установления особенностей осуществления государственного контроля (надзора), муниципального контроля в 2020 году».</w:t>
      </w:r>
    </w:p>
    <w:p w:rsidR="00A279A2" w:rsidRPr="00BA68B5" w:rsidRDefault="00A279A2" w:rsidP="00A279A2">
      <w:pPr>
        <w:spacing w:after="0" w:line="360" w:lineRule="auto"/>
        <w:ind w:firstLine="851"/>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Приказ Ростехнадзора от 12.03.2020 N 107 «Об утверждении форм документов, необходимых для осуществления государственного строительного надзора».</w:t>
      </w:r>
    </w:p>
    <w:p w:rsidR="00A279A2" w:rsidRPr="00A279A2" w:rsidRDefault="00A279A2" w:rsidP="00A279A2">
      <w:pPr>
        <w:spacing w:after="0" w:line="360" w:lineRule="auto"/>
        <w:ind w:firstLine="851"/>
        <w:jc w:val="both"/>
        <w:rPr>
          <w:rFonts w:ascii="Times New Roman" w:eastAsia="Times New Roman" w:hAnsi="Times New Roman" w:cs="Times New Roman"/>
          <w:sz w:val="28"/>
          <w:szCs w:val="28"/>
          <w:lang w:eastAsia="ru-RU"/>
        </w:rPr>
      </w:pPr>
      <w:r w:rsidRPr="00BA68B5">
        <w:rPr>
          <w:rFonts w:ascii="Times New Roman" w:eastAsia="Times New Roman" w:hAnsi="Times New Roman" w:cs="Times New Roman"/>
          <w:sz w:val="28"/>
          <w:szCs w:val="28"/>
          <w:lang w:eastAsia="ru-RU"/>
        </w:rPr>
        <w:t>Постановление Правительства РФ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rsidR="00A279A2" w:rsidRDefault="00A279A2" w:rsidP="009B0CEA">
      <w:pPr>
        <w:spacing w:after="0" w:line="360" w:lineRule="auto"/>
        <w:ind w:firstLine="709"/>
        <w:jc w:val="both"/>
        <w:rPr>
          <w:rFonts w:ascii="Times New Roman" w:eastAsia="Times New Roman" w:hAnsi="Times New Roman" w:cs="Times New Roman"/>
          <w:sz w:val="28"/>
          <w:szCs w:val="28"/>
          <w:lang w:eastAsia="ru-RU"/>
        </w:rPr>
      </w:pPr>
    </w:p>
    <w:p w:rsidR="00A279A2" w:rsidRDefault="00A279A2" w:rsidP="009B0CEA">
      <w:pPr>
        <w:spacing w:after="0" w:line="360" w:lineRule="auto"/>
        <w:ind w:firstLine="709"/>
        <w:jc w:val="both"/>
        <w:rPr>
          <w:rFonts w:ascii="Times New Roman" w:eastAsia="Times New Roman" w:hAnsi="Times New Roman" w:cs="Times New Roman"/>
          <w:sz w:val="28"/>
          <w:szCs w:val="28"/>
          <w:lang w:eastAsia="ru-RU"/>
        </w:rPr>
      </w:pPr>
    </w:p>
    <w:sectPr w:rsidR="00A279A2" w:rsidSect="00190EAD">
      <w:headerReference w:type="default" r:id="rId33"/>
      <w:footerReference w:type="default" r:id="rId3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4E6" w:rsidRDefault="004E24E6">
      <w:pPr>
        <w:spacing w:after="0" w:line="240" w:lineRule="auto"/>
      </w:pPr>
      <w:r>
        <w:separator/>
      </w:r>
    </w:p>
  </w:endnote>
  <w:endnote w:type="continuationSeparator" w:id="0">
    <w:p w:rsidR="004E24E6" w:rsidRDefault="004E2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Andale Sans UI">
    <w:altName w:val="Times New Roman"/>
    <w:charset w:val="CC"/>
    <w:family w:val="auto"/>
    <w:pitch w:val="variable"/>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7C9" w:rsidRDefault="00F607C9" w:rsidP="00D36FD9">
    <w:pPr>
      <w:pStyle w:val="af6"/>
      <w:tabs>
        <w:tab w:val="clear" w:pos="4677"/>
        <w:tab w:val="clear" w:pos="9355"/>
        <w:tab w:val="left" w:pos="22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4E6" w:rsidRDefault="004E24E6">
      <w:pPr>
        <w:spacing w:after="0" w:line="240" w:lineRule="auto"/>
      </w:pPr>
      <w:r>
        <w:separator/>
      </w:r>
    </w:p>
  </w:footnote>
  <w:footnote w:type="continuationSeparator" w:id="0">
    <w:p w:rsidR="004E24E6" w:rsidRDefault="004E2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12605"/>
      <w:docPartObj>
        <w:docPartGallery w:val="Page Numbers (Top of Page)"/>
        <w:docPartUnique/>
      </w:docPartObj>
    </w:sdtPr>
    <w:sdtEndPr/>
    <w:sdtContent>
      <w:p w:rsidR="00F607C9" w:rsidRDefault="00F607C9">
        <w:pPr>
          <w:pStyle w:val="a7"/>
          <w:jc w:val="center"/>
        </w:pPr>
        <w:r>
          <w:fldChar w:fldCharType="begin"/>
        </w:r>
        <w:r>
          <w:instrText>PAGE   \* MERGEFORMAT</w:instrText>
        </w:r>
        <w:r>
          <w:fldChar w:fldCharType="separate"/>
        </w:r>
        <w:r w:rsidR="009D2690">
          <w:rPr>
            <w:noProof/>
          </w:rPr>
          <w:t>2</w:t>
        </w:r>
        <w:r>
          <w:fldChar w:fldCharType="end"/>
        </w:r>
      </w:p>
    </w:sdtContent>
  </w:sdt>
  <w:p w:rsidR="00F607C9" w:rsidRDefault="00F607C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3"/>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multilevel"/>
    <w:tmpl w:val="00000003"/>
    <w:name w:val="WWNum4"/>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3">
    <w:nsid w:val="0CE43206"/>
    <w:multiLevelType w:val="hybridMultilevel"/>
    <w:tmpl w:val="83664FA4"/>
    <w:lvl w:ilvl="0" w:tplc="44A6F8C0">
      <w:start w:val="1"/>
      <w:numFmt w:val="decimal"/>
      <w:lvlText w:val="%1."/>
      <w:lvlJc w:val="left"/>
      <w:pPr>
        <w:ind w:left="786"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30B3F14"/>
    <w:multiLevelType w:val="hybridMultilevel"/>
    <w:tmpl w:val="8FF8C9D8"/>
    <w:lvl w:ilvl="0" w:tplc="87E4C2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7">
    <w:nsid w:val="2E261176"/>
    <w:multiLevelType w:val="hybridMultilevel"/>
    <w:tmpl w:val="633A234A"/>
    <w:lvl w:ilvl="0" w:tplc="54E097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0D76CB5"/>
    <w:multiLevelType w:val="hybridMultilevel"/>
    <w:tmpl w:val="F4B2EDD6"/>
    <w:lvl w:ilvl="0" w:tplc="0A7460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25D71FF"/>
    <w:multiLevelType w:val="hybridMultilevel"/>
    <w:tmpl w:val="DE26037E"/>
    <w:lvl w:ilvl="0" w:tplc="266202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C4730FD"/>
    <w:multiLevelType w:val="hybridMultilevel"/>
    <w:tmpl w:val="DEAAA944"/>
    <w:lvl w:ilvl="0" w:tplc="0420A5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2">
    <w:nsid w:val="7E89177B"/>
    <w:multiLevelType w:val="hybridMultilevel"/>
    <w:tmpl w:val="A04CF98C"/>
    <w:lvl w:ilvl="0" w:tplc="1EA27F5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6"/>
  </w:num>
  <w:num w:numId="2">
    <w:abstractNumId w:val="11"/>
  </w:num>
  <w:num w:numId="3">
    <w:abstractNumId w:val="4"/>
  </w:num>
  <w:num w:numId="4">
    <w:abstractNumId w:val="7"/>
  </w:num>
  <w:num w:numId="5">
    <w:abstractNumId w:val="8"/>
  </w:num>
  <w:num w:numId="6">
    <w:abstractNumId w:val="0"/>
  </w:num>
  <w:num w:numId="7">
    <w:abstractNumId w:val="1"/>
  </w:num>
  <w:num w:numId="8">
    <w:abstractNumId w:val="10"/>
  </w:num>
  <w:num w:numId="9">
    <w:abstractNumId w:val="5"/>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1CF7"/>
    <w:rsid w:val="000044FF"/>
    <w:rsid w:val="00005743"/>
    <w:rsid w:val="00010107"/>
    <w:rsid w:val="000102D6"/>
    <w:rsid w:val="000140C2"/>
    <w:rsid w:val="0001525D"/>
    <w:rsid w:val="00022500"/>
    <w:rsid w:val="00023CA6"/>
    <w:rsid w:val="00023FD3"/>
    <w:rsid w:val="00025F48"/>
    <w:rsid w:val="00031D8A"/>
    <w:rsid w:val="00036FC8"/>
    <w:rsid w:val="00040A65"/>
    <w:rsid w:val="0004268D"/>
    <w:rsid w:val="000449B6"/>
    <w:rsid w:val="000449E1"/>
    <w:rsid w:val="000450FB"/>
    <w:rsid w:val="00046275"/>
    <w:rsid w:val="00047E76"/>
    <w:rsid w:val="0005247D"/>
    <w:rsid w:val="00053A58"/>
    <w:rsid w:val="000540C9"/>
    <w:rsid w:val="000556F8"/>
    <w:rsid w:val="00056D33"/>
    <w:rsid w:val="00057926"/>
    <w:rsid w:val="000613AE"/>
    <w:rsid w:val="00062885"/>
    <w:rsid w:val="00062956"/>
    <w:rsid w:val="00065E10"/>
    <w:rsid w:val="00072E2B"/>
    <w:rsid w:val="0007415F"/>
    <w:rsid w:val="00074E35"/>
    <w:rsid w:val="00077F78"/>
    <w:rsid w:val="00081CFF"/>
    <w:rsid w:val="00083CCE"/>
    <w:rsid w:val="00083D6F"/>
    <w:rsid w:val="000848DF"/>
    <w:rsid w:val="00084AB2"/>
    <w:rsid w:val="00086A43"/>
    <w:rsid w:val="00087044"/>
    <w:rsid w:val="0009023B"/>
    <w:rsid w:val="00090E1A"/>
    <w:rsid w:val="00091D65"/>
    <w:rsid w:val="00093E4A"/>
    <w:rsid w:val="00095FDE"/>
    <w:rsid w:val="000A02D3"/>
    <w:rsid w:val="000A085D"/>
    <w:rsid w:val="000A5276"/>
    <w:rsid w:val="000A59B0"/>
    <w:rsid w:val="000A69B2"/>
    <w:rsid w:val="000B646E"/>
    <w:rsid w:val="000C11C3"/>
    <w:rsid w:val="000C277F"/>
    <w:rsid w:val="000C580E"/>
    <w:rsid w:val="000C7DDE"/>
    <w:rsid w:val="000D0243"/>
    <w:rsid w:val="000D097D"/>
    <w:rsid w:val="000D22E7"/>
    <w:rsid w:val="000D28BC"/>
    <w:rsid w:val="000D5482"/>
    <w:rsid w:val="000D70A4"/>
    <w:rsid w:val="000E05A6"/>
    <w:rsid w:val="000E3A15"/>
    <w:rsid w:val="000E618E"/>
    <w:rsid w:val="000E62AB"/>
    <w:rsid w:val="000E66D6"/>
    <w:rsid w:val="000E6965"/>
    <w:rsid w:val="000F048F"/>
    <w:rsid w:val="000F0D39"/>
    <w:rsid w:val="000F3B3F"/>
    <w:rsid w:val="001011E5"/>
    <w:rsid w:val="001020E9"/>
    <w:rsid w:val="00102A68"/>
    <w:rsid w:val="00104043"/>
    <w:rsid w:val="00110E7D"/>
    <w:rsid w:val="00111674"/>
    <w:rsid w:val="00112A7C"/>
    <w:rsid w:val="00114126"/>
    <w:rsid w:val="00114A0C"/>
    <w:rsid w:val="00114C4B"/>
    <w:rsid w:val="00123585"/>
    <w:rsid w:val="001237F5"/>
    <w:rsid w:val="001241DC"/>
    <w:rsid w:val="0012597D"/>
    <w:rsid w:val="00126AB3"/>
    <w:rsid w:val="001309B1"/>
    <w:rsid w:val="001309F3"/>
    <w:rsid w:val="00131542"/>
    <w:rsid w:val="0013279E"/>
    <w:rsid w:val="00133A23"/>
    <w:rsid w:val="00134902"/>
    <w:rsid w:val="00135850"/>
    <w:rsid w:val="00135ECC"/>
    <w:rsid w:val="00140EA9"/>
    <w:rsid w:val="00141099"/>
    <w:rsid w:val="0014249C"/>
    <w:rsid w:val="001425CB"/>
    <w:rsid w:val="00144AEF"/>
    <w:rsid w:val="00145979"/>
    <w:rsid w:val="00150CE4"/>
    <w:rsid w:val="001534A3"/>
    <w:rsid w:val="00153A8E"/>
    <w:rsid w:val="00155213"/>
    <w:rsid w:val="00155325"/>
    <w:rsid w:val="00156A98"/>
    <w:rsid w:val="001577DD"/>
    <w:rsid w:val="001603AB"/>
    <w:rsid w:val="00160D6A"/>
    <w:rsid w:val="00160ED6"/>
    <w:rsid w:val="00161017"/>
    <w:rsid w:val="00162019"/>
    <w:rsid w:val="001653E8"/>
    <w:rsid w:val="0016547D"/>
    <w:rsid w:val="001654DA"/>
    <w:rsid w:val="00166B2B"/>
    <w:rsid w:val="00174272"/>
    <w:rsid w:val="0018414D"/>
    <w:rsid w:val="00185768"/>
    <w:rsid w:val="00186957"/>
    <w:rsid w:val="001879B7"/>
    <w:rsid w:val="00190EAD"/>
    <w:rsid w:val="00192163"/>
    <w:rsid w:val="00192B0F"/>
    <w:rsid w:val="00195F43"/>
    <w:rsid w:val="001960E2"/>
    <w:rsid w:val="001963F0"/>
    <w:rsid w:val="0019696A"/>
    <w:rsid w:val="001A1871"/>
    <w:rsid w:val="001A33AE"/>
    <w:rsid w:val="001A5797"/>
    <w:rsid w:val="001A6C39"/>
    <w:rsid w:val="001B1DC1"/>
    <w:rsid w:val="001B240F"/>
    <w:rsid w:val="001B2D3B"/>
    <w:rsid w:val="001B3994"/>
    <w:rsid w:val="001B4110"/>
    <w:rsid w:val="001C03A8"/>
    <w:rsid w:val="001C1E83"/>
    <w:rsid w:val="001D1B13"/>
    <w:rsid w:val="001D249D"/>
    <w:rsid w:val="001D30E0"/>
    <w:rsid w:val="001D549E"/>
    <w:rsid w:val="001D5C22"/>
    <w:rsid w:val="001E06B5"/>
    <w:rsid w:val="001E0962"/>
    <w:rsid w:val="001E10B1"/>
    <w:rsid w:val="001E4E74"/>
    <w:rsid w:val="001E6F5F"/>
    <w:rsid w:val="001E7BBC"/>
    <w:rsid w:val="001F244F"/>
    <w:rsid w:val="001F3455"/>
    <w:rsid w:val="001F3475"/>
    <w:rsid w:val="001F4E1A"/>
    <w:rsid w:val="001F660C"/>
    <w:rsid w:val="00202FE3"/>
    <w:rsid w:val="00204350"/>
    <w:rsid w:val="00204F74"/>
    <w:rsid w:val="00205574"/>
    <w:rsid w:val="00205D2A"/>
    <w:rsid w:val="002060A0"/>
    <w:rsid w:val="00207455"/>
    <w:rsid w:val="002101A9"/>
    <w:rsid w:val="0021257C"/>
    <w:rsid w:val="00216E0B"/>
    <w:rsid w:val="0021774D"/>
    <w:rsid w:val="002236A5"/>
    <w:rsid w:val="00223CCF"/>
    <w:rsid w:val="00230630"/>
    <w:rsid w:val="002345EC"/>
    <w:rsid w:val="002351FE"/>
    <w:rsid w:val="002365A8"/>
    <w:rsid w:val="00236B10"/>
    <w:rsid w:val="00237578"/>
    <w:rsid w:val="00237B88"/>
    <w:rsid w:val="002416BD"/>
    <w:rsid w:val="00243697"/>
    <w:rsid w:val="00243D99"/>
    <w:rsid w:val="0024409D"/>
    <w:rsid w:val="002446BC"/>
    <w:rsid w:val="00244AC7"/>
    <w:rsid w:val="00245DF2"/>
    <w:rsid w:val="002542AF"/>
    <w:rsid w:val="00254C90"/>
    <w:rsid w:val="00254D41"/>
    <w:rsid w:val="00257018"/>
    <w:rsid w:val="00262BCC"/>
    <w:rsid w:val="00263394"/>
    <w:rsid w:val="00263D20"/>
    <w:rsid w:val="00264547"/>
    <w:rsid w:val="00265F75"/>
    <w:rsid w:val="00267040"/>
    <w:rsid w:val="00270214"/>
    <w:rsid w:val="00270C21"/>
    <w:rsid w:val="0027189E"/>
    <w:rsid w:val="002731BA"/>
    <w:rsid w:val="00274E8C"/>
    <w:rsid w:val="00275892"/>
    <w:rsid w:val="00275B6D"/>
    <w:rsid w:val="00280871"/>
    <w:rsid w:val="00280A94"/>
    <w:rsid w:val="00280F76"/>
    <w:rsid w:val="00283DD0"/>
    <w:rsid w:val="0028563D"/>
    <w:rsid w:val="002858E9"/>
    <w:rsid w:val="00286D22"/>
    <w:rsid w:val="00293625"/>
    <w:rsid w:val="0029760A"/>
    <w:rsid w:val="002A0841"/>
    <w:rsid w:val="002A1781"/>
    <w:rsid w:val="002A262E"/>
    <w:rsid w:val="002A39AD"/>
    <w:rsid w:val="002A5615"/>
    <w:rsid w:val="002A677A"/>
    <w:rsid w:val="002A760D"/>
    <w:rsid w:val="002B3A17"/>
    <w:rsid w:val="002B7FD1"/>
    <w:rsid w:val="002C11AF"/>
    <w:rsid w:val="002C2911"/>
    <w:rsid w:val="002C349D"/>
    <w:rsid w:val="002C397E"/>
    <w:rsid w:val="002C4D98"/>
    <w:rsid w:val="002D17A0"/>
    <w:rsid w:val="002D2FF7"/>
    <w:rsid w:val="002D50EC"/>
    <w:rsid w:val="002D6514"/>
    <w:rsid w:val="002D6701"/>
    <w:rsid w:val="002D7D0D"/>
    <w:rsid w:val="002E3560"/>
    <w:rsid w:val="002E420A"/>
    <w:rsid w:val="002E4D40"/>
    <w:rsid w:val="002E628A"/>
    <w:rsid w:val="002E6292"/>
    <w:rsid w:val="002F2EDE"/>
    <w:rsid w:val="002F4AB6"/>
    <w:rsid w:val="002F70BC"/>
    <w:rsid w:val="002F79A5"/>
    <w:rsid w:val="00304E16"/>
    <w:rsid w:val="00305A71"/>
    <w:rsid w:val="00305B0D"/>
    <w:rsid w:val="00305D15"/>
    <w:rsid w:val="00313B16"/>
    <w:rsid w:val="00315961"/>
    <w:rsid w:val="00317F9A"/>
    <w:rsid w:val="00320C13"/>
    <w:rsid w:val="00323FC2"/>
    <w:rsid w:val="00330192"/>
    <w:rsid w:val="00330760"/>
    <w:rsid w:val="003320A8"/>
    <w:rsid w:val="0033227F"/>
    <w:rsid w:val="00333350"/>
    <w:rsid w:val="0033575E"/>
    <w:rsid w:val="003359F4"/>
    <w:rsid w:val="00335B06"/>
    <w:rsid w:val="00335D09"/>
    <w:rsid w:val="00341073"/>
    <w:rsid w:val="00341A16"/>
    <w:rsid w:val="00342628"/>
    <w:rsid w:val="00343A4C"/>
    <w:rsid w:val="00343D1A"/>
    <w:rsid w:val="00345AA3"/>
    <w:rsid w:val="003469F5"/>
    <w:rsid w:val="0035044F"/>
    <w:rsid w:val="00350A15"/>
    <w:rsid w:val="00350D34"/>
    <w:rsid w:val="003525FE"/>
    <w:rsid w:val="0035485B"/>
    <w:rsid w:val="0035674F"/>
    <w:rsid w:val="00357099"/>
    <w:rsid w:val="0035748F"/>
    <w:rsid w:val="0035765A"/>
    <w:rsid w:val="00357BA4"/>
    <w:rsid w:val="00361372"/>
    <w:rsid w:val="003650C1"/>
    <w:rsid w:val="00366666"/>
    <w:rsid w:val="00367FE7"/>
    <w:rsid w:val="00371229"/>
    <w:rsid w:val="00374F2B"/>
    <w:rsid w:val="003773B0"/>
    <w:rsid w:val="0038147C"/>
    <w:rsid w:val="00383B24"/>
    <w:rsid w:val="0038419D"/>
    <w:rsid w:val="00384451"/>
    <w:rsid w:val="003850AD"/>
    <w:rsid w:val="00385701"/>
    <w:rsid w:val="00385A82"/>
    <w:rsid w:val="0038759D"/>
    <w:rsid w:val="00396E6F"/>
    <w:rsid w:val="00396FDA"/>
    <w:rsid w:val="0039716D"/>
    <w:rsid w:val="003A1057"/>
    <w:rsid w:val="003A3593"/>
    <w:rsid w:val="003A397F"/>
    <w:rsid w:val="003A4B73"/>
    <w:rsid w:val="003A6F30"/>
    <w:rsid w:val="003B02C3"/>
    <w:rsid w:val="003B602A"/>
    <w:rsid w:val="003C319B"/>
    <w:rsid w:val="003D0BC2"/>
    <w:rsid w:val="003D14D0"/>
    <w:rsid w:val="003D236C"/>
    <w:rsid w:val="003D2D42"/>
    <w:rsid w:val="003D30CD"/>
    <w:rsid w:val="003D57D3"/>
    <w:rsid w:val="003E0BF9"/>
    <w:rsid w:val="003E0F28"/>
    <w:rsid w:val="003E28D9"/>
    <w:rsid w:val="003E4D06"/>
    <w:rsid w:val="003E4DC8"/>
    <w:rsid w:val="003E550B"/>
    <w:rsid w:val="003E5DC2"/>
    <w:rsid w:val="003E6518"/>
    <w:rsid w:val="003F10A1"/>
    <w:rsid w:val="003F22FD"/>
    <w:rsid w:val="003F327D"/>
    <w:rsid w:val="003F7162"/>
    <w:rsid w:val="00400598"/>
    <w:rsid w:val="00401787"/>
    <w:rsid w:val="00401E53"/>
    <w:rsid w:val="0040213C"/>
    <w:rsid w:val="00402603"/>
    <w:rsid w:val="004029A3"/>
    <w:rsid w:val="00405900"/>
    <w:rsid w:val="00405C70"/>
    <w:rsid w:val="00406C0C"/>
    <w:rsid w:val="0040748F"/>
    <w:rsid w:val="004074B4"/>
    <w:rsid w:val="00407F54"/>
    <w:rsid w:val="00411C06"/>
    <w:rsid w:val="0041254F"/>
    <w:rsid w:val="00414A30"/>
    <w:rsid w:val="00416F56"/>
    <w:rsid w:val="00421DDB"/>
    <w:rsid w:val="00431613"/>
    <w:rsid w:val="00435414"/>
    <w:rsid w:val="004370B6"/>
    <w:rsid w:val="004377C6"/>
    <w:rsid w:val="00441F30"/>
    <w:rsid w:val="00442DEA"/>
    <w:rsid w:val="004441D2"/>
    <w:rsid w:val="00444877"/>
    <w:rsid w:val="004521DB"/>
    <w:rsid w:val="0045417B"/>
    <w:rsid w:val="0045569C"/>
    <w:rsid w:val="00456C9B"/>
    <w:rsid w:val="00457E59"/>
    <w:rsid w:val="0046065F"/>
    <w:rsid w:val="00460BAC"/>
    <w:rsid w:val="00461E9D"/>
    <w:rsid w:val="004666E4"/>
    <w:rsid w:val="00466FBE"/>
    <w:rsid w:val="004728AD"/>
    <w:rsid w:val="00472B42"/>
    <w:rsid w:val="00472CD6"/>
    <w:rsid w:val="00474CCC"/>
    <w:rsid w:val="00475E0C"/>
    <w:rsid w:val="00477BBB"/>
    <w:rsid w:val="00482775"/>
    <w:rsid w:val="004906FD"/>
    <w:rsid w:val="00491A54"/>
    <w:rsid w:val="00494D16"/>
    <w:rsid w:val="0049517C"/>
    <w:rsid w:val="00496BAA"/>
    <w:rsid w:val="004A14D3"/>
    <w:rsid w:val="004A1EF7"/>
    <w:rsid w:val="004A2803"/>
    <w:rsid w:val="004A4586"/>
    <w:rsid w:val="004A572C"/>
    <w:rsid w:val="004A7D29"/>
    <w:rsid w:val="004B0336"/>
    <w:rsid w:val="004B16F9"/>
    <w:rsid w:val="004B28E0"/>
    <w:rsid w:val="004B3976"/>
    <w:rsid w:val="004B7BAA"/>
    <w:rsid w:val="004B7FF7"/>
    <w:rsid w:val="004C14C2"/>
    <w:rsid w:val="004C1A79"/>
    <w:rsid w:val="004C1E38"/>
    <w:rsid w:val="004C3D82"/>
    <w:rsid w:val="004C3E26"/>
    <w:rsid w:val="004C4E43"/>
    <w:rsid w:val="004C60A5"/>
    <w:rsid w:val="004C6D01"/>
    <w:rsid w:val="004D0E28"/>
    <w:rsid w:val="004D1278"/>
    <w:rsid w:val="004D13FF"/>
    <w:rsid w:val="004D3CD1"/>
    <w:rsid w:val="004D42F7"/>
    <w:rsid w:val="004D4302"/>
    <w:rsid w:val="004D7BFC"/>
    <w:rsid w:val="004D7E19"/>
    <w:rsid w:val="004E1B53"/>
    <w:rsid w:val="004E24E6"/>
    <w:rsid w:val="004E354C"/>
    <w:rsid w:val="004E3E23"/>
    <w:rsid w:val="004E6247"/>
    <w:rsid w:val="004F0CDF"/>
    <w:rsid w:val="004F2BC7"/>
    <w:rsid w:val="004F2C17"/>
    <w:rsid w:val="004F40AD"/>
    <w:rsid w:val="004F5A08"/>
    <w:rsid w:val="004F5B12"/>
    <w:rsid w:val="004F607B"/>
    <w:rsid w:val="004F7CB4"/>
    <w:rsid w:val="00501405"/>
    <w:rsid w:val="0050233E"/>
    <w:rsid w:val="00502AE6"/>
    <w:rsid w:val="005030F2"/>
    <w:rsid w:val="0050530A"/>
    <w:rsid w:val="00507F75"/>
    <w:rsid w:val="0051283A"/>
    <w:rsid w:val="005135AB"/>
    <w:rsid w:val="00514107"/>
    <w:rsid w:val="0052364A"/>
    <w:rsid w:val="0052397E"/>
    <w:rsid w:val="00524758"/>
    <w:rsid w:val="0052617D"/>
    <w:rsid w:val="00526D11"/>
    <w:rsid w:val="00527FFD"/>
    <w:rsid w:val="005324AD"/>
    <w:rsid w:val="00535A61"/>
    <w:rsid w:val="0053657C"/>
    <w:rsid w:val="00537600"/>
    <w:rsid w:val="00540EFA"/>
    <w:rsid w:val="005414B3"/>
    <w:rsid w:val="00543FF6"/>
    <w:rsid w:val="005443DD"/>
    <w:rsid w:val="005444CC"/>
    <w:rsid w:val="005471E8"/>
    <w:rsid w:val="00547B57"/>
    <w:rsid w:val="00552277"/>
    <w:rsid w:val="00552EA6"/>
    <w:rsid w:val="005536ED"/>
    <w:rsid w:val="00553C23"/>
    <w:rsid w:val="00554B8B"/>
    <w:rsid w:val="0055753A"/>
    <w:rsid w:val="00564B93"/>
    <w:rsid w:val="00564D04"/>
    <w:rsid w:val="0056500B"/>
    <w:rsid w:val="005679D4"/>
    <w:rsid w:val="005703CC"/>
    <w:rsid w:val="0057115D"/>
    <w:rsid w:val="005744C0"/>
    <w:rsid w:val="005745F7"/>
    <w:rsid w:val="0057693F"/>
    <w:rsid w:val="00580484"/>
    <w:rsid w:val="00583033"/>
    <w:rsid w:val="00583AC4"/>
    <w:rsid w:val="0058574B"/>
    <w:rsid w:val="00587327"/>
    <w:rsid w:val="0059027D"/>
    <w:rsid w:val="00591960"/>
    <w:rsid w:val="00593722"/>
    <w:rsid w:val="005940EA"/>
    <w:rsid w:val="00597BAF"/>
    <w:rsid w:val="00597D42"/>
    <w:rsid w:val="005A5FD5"/>
    <w:rsid w:val="005B2847"/>
    <w:rsid w:val="005B43E7"/>
    <w:rsid w:val="005B5C69"/>
    <w:rsid w:val="005C59E7"/>
    <w:rsid w:val="005C6276"/>
    <w:rsid w:val="005C7B13"/>
    <w:rsid w:val="005D31EE"/>
    <w:rsid w:val="005D39B6"/>
    <w:rsid w:val="005D7CBF"/>
    <w:rsid w:val="005D7F4A"/>
    <w:rsid w:val="005E65FF"/>
    <w:rsid w:val="005E6E0C"/>
    <w:rsid w:val="005E79BD"/>
    <w:rsid w:val="005E7E1F"/>
    <w:rsid w:val="005F1476"/>
    <w:rsid w:val="005F1C11"/>
    <w:rsid w:val="00600CC9"/>
    <w:rsid w:val="00602384"/>
    <w:rsid w:val="0060639A"/>
    <w:rsid w:val="00606E18"/>
    <w:rsid w:val="00607365"/>
    <w:rsid w:val="00611B47"/>
    <w:rsid w:val="00612B51"/>
    <w:rsid w:val="00612D6A"/>
    <w:rsid w:val="0061304F"/>
    <w:rsid w:val="006136A5"/>
    <w:rsid w:val="0061594C"/>
    <w:rsid w:val="00616A5F"/>
    <w:rsid w:val="00616E44"/>
    <w:rsid w:val="006243C4"/>
    <w:rsid w:val="006247FA"/>
    <w:rsid w:val="00626584"/>
    <w:rsid w:val="0062664F"/>
    <w:rsid w:val="00627FF9"/>
    <w:rsid w:val="00630DA8"/>
    <w:rsid w:val="00631681"/>
    <w:rsid w:val="00632736"/>
    <w:rsid w:val="00632AD1"/>
    <w:rsid w:val="00632BE7"/>
    <w:rsid w:val="00633D13"/>
    <w:rsid w:val="00634FCF"/>
    <w:rsid w:val="00644CB3"/>
    <w:rsid w:val="006460F4"/>
    <w:rsid w:val="006461F5"/>
    <w:rsid w:val="006465D4"/>
    <w:rsid w:val="00646E9D"/>
    <w:rsid w:val="00647367"/>
    <w:rsid w:val="0065046C"/>
    <w:rsid w:val="006507F2"/>
    <w:rsid w:val="00650983"/>
    <w:rsid w:val="006527D6"/>
    <w:rsid w:val="00657AAA"/>
    <w:rsid w:val="006626B7"/>
    <w:rsid w:val="00662989"/>
    <w:rsid w:val="00664775"/>
    <w:rsid w:val="00664F37"/>
    <w:rsid w:val="00666C39"/>
    <w:rsid w:val="00672C6C"/>
    <w:rsid w:val="0067318E"/>
    <w:rsid w:val="00673A5B"/>
    <w:rsid w:val="00675F8C"/>
    <w:rsid w:val="00676047"/>
    <w:rsid w:val="00676C5F"/>
    <w:rsid w:val="00685414"/>
    <w:rsid w:val="00686835"/>
    <w:rsid w:val="00686CB4"/>
    <w:rsid w:val="00687A08"/>
    <w:rsid w:val="006905C3"/>
    <w:rsid w:val="0069362B"/>
    <w:rsid w:val="00695386"/>
    <w:rsid w:val="0069770A"/>
    <w:rsid w:val="006A339C"/>
    <w:rsid w:val="006A460B"/>
    <w:rsid w:val="006A5F16"/>
    <w:rsid w:val="006B07D7"/>
    <w:rsid w:val="006B125A"/>
    <w:rsid w:val="006B135B"/>
    <w:rsid w:val="006B34F8"/>
    <w:rsid w:val="006B6CF6"/>
    <w:rsid w:val="006B7477"/>
    <w:rsid w:val="006C0A28"/>
    <w:rsid w:val="006C2522"/>
    <w:rsid w:val="006C515B"/>
    <w:rsid w:val="006D1444"/>
    <w:rsid w:val="006D1CD2"/>
    <w:rsid w:val="006D2C1F"/>
    <w:rsid w:val="006D2E81"/>
    <w:rsid w:val="006D6F03"/>
    <w:rsid w:val="006E187B"/>
    <w:rsid w:val="006E224C"/>
    <w:rsid w:val="006E30B0"/>
    <w:rsid w:val="006E4442"/>
    <w:rsid w:val="006E48B1"/>
    <w:rsid w:val="006E4C2C"/>
    <w:rsid w:val="006E74ED"/>
    <w:rsid w:val="006E798C"/>
    <w:rsid w:val="006F291F"/>
    <w:rsid w:val="006F2FDE"/>
    <w:rsid w:val="006F38D4"/>
    <w:rsid w:val="006F44A8"/>
    <w:rsid w:val="00702D88"/>
    <w:rsid w:val="00703501"/>
    <w:rsid w:val="007044E8"/>
    <w:rsid w:val="00706888"/>
    <w:rsid w:val="00710AEA"/>
    <w:rsid w:val="00712871"/>
    <w:rsid w:val="00713203"/>
    <w:rsid w:val="00715CC9"/>
    <w:rsid w:val="00717B2F"/>
    <w:rsid w:val="007255EC"/>
    <w:rsid w:val="00725675"/>
    <w:rsid w:val="00730B47"/>
    <w:rsid w:val="00730F09"/>
    <w:rsid w:val="0073141A"/>
    <w:rsid w:val="0073231A"/>
    <w:rsid w:val="007331DA"/>
    <w:rsid w:val="00733B6F"/>
    <w:rsid w:val="00733FEB"/>
    <w:rsid w:val="00736C6E"/>
    <w:rsid w:val="007375C5"/>
    <w:rsid w:val="00741DD6"/>
    <w:rsid w:val="007420CE"/>
    <w:rsid w:val="0074361B"/>
    <w:rsid w:val="0074547B"/>
    <w:rsid w:val="00747101"/>
    <w:rsid w:val="0074795F"/>
    <w:rsid w:val="00747A2A"/>
    <w:rsid w:val="007506F4"/>
    <w:rsid w:val="007510EB"/>
    <w:rsid w:val="0075211A"/>
    <w:rsid w:val="007559A7"/>
    <w:rsid w:val="00760642"/>
    <w:rsid w:val="00760E43"/>
    <w:rsid w:val="0076107E"/>
    <w:rsid w:val="00761A2C"/>
    <w:rsid w:val="00763219"/>
    <w:rsid w:val="00763AF8"/>
    <w:rsid w:val="00767F82"/>
    <w:rsid w:val="00773FF7"/>
    <w:rsid w:val="00774715"/>
    <w:rsid w:val="00774F4B"/>
    <w:rsid w:val="007752AE"/>
    <w:rsid w:val="00775AA1"/>
    <w:rsid w:val="00781116"/>
    <w:rsid w:val="007847C7"/>
    <w:rsid w:val="00786022"/>
    <w:rsid w:val="00791140"/>
    <w:rsid w:val="0079130B"/>
    <w:rsid w:val="00791582"/>
    <w:rsid w:val="007919D9"/>
    <w:rsid w:val="0079380C"/>
    <w:rsid w:val="00795578"/>
    <w:rsid w:val="00795AF4"/>
    <w:rsid w:val="00796431"/>
    <w:rsid w:val="00796441"/>
    <w:rsid w:val="00796552"/>
    <w:rsid w:val="007977A7"/>
    <w:rsid w:val="007A0436"/>
    <w:rsid w:val="007A18CA"/>
    <w:rsid w:val="007A3587"/>
    <w:rsid w:val="007A3EFF"/>
    <w:rsid w:val="007A4F67"/>
    <w:rsid w:val="007A5FC3"/>
    <w:rsid w:val="007A7033"/>
    <w:rsid w:val="007B19A3"/>
    <w:rsid w:val="007B4D99"/>
    <w:rsid w:val="007B72A2"/>
    <w:rsid w:val="007C12B7"/>
    <w:rsid w:val="007C485D"/>
    <w:rsid w:val="007C7E28"/>
    <w:rsid w:val="007D0298"/>
    <w:rsid w:val="007D1D1A"/>
    <w:rsid w:val="007D1E12"/>
    <w:rsid w:val="007D4DB6"/>
    <w:rsid w:val="007E39B2"/>
    <w:rsid w:val="007E7878"/>
    <w:rsid w:val="007F5498"/>
    <w:rsid w:val="008031CC"/>
    <w:rsid w:val="00804149"/>
    <w:rsid w:val="00806C22"/>
    <w:rsid w:val="00810659"/>
    <w:rsid w:val="008130CA"/>
    <w:rsid w:val="00814D99"/>
    <w:rsid w:val="00820A0D"/>
    <w:rsid w:val="0082143D"/>
    <w:rsid w:val="00823567"/>
    <w:rsid w:val="008240E5"/>
    <w:rsid w:val="00824922"/>
    <w:rsid w:val="008258F8"/>
    <w:rsid w:val="0082592A"/>
    <w:rsid w:val="00827D3D"/>
    <w:rsid w:val="0083060A"/>
    <w:rsid w:val="00830C24"/>
    <w:rsid w:val="00831996"/>
    <w:rsid w:val="00831A74"/>
    <w:rsid w:val="00831B07"/>
    <w:rsid w:val="008365D0"/>
    <w:rsid w:val="00837F75"/>
    <w:rsid w:val="00841413"/>
    <w:rsid w:val="0084230C"/>
    <w:rsid w:val="00842CCB"/>
    <w:rsid w:val="00843E83"/>
    <w:rsid w:val="00844330"/>
    <w:rsid w:val="0084481D"/>
    <w:rsid w:val="0084604F"/>
    <w:rsid w:val="00847701"/>
    <w:rsid w:val="0085036D"/>
    <w:rsid w:val="00853313"/>
    <w:rsid w:val="008557D6"/>
    <w:rsid w:val="00860D5C"/>
    <w:rsid w:val="0086366B"/>
    <w:rsid w:val="008713A6"/>
    <w:rsid w:val="00872878"/>
    <w:rsid w:val="00872DA9"/>
    <w:rsid w:val="008732AB"/>
    <w:rsid w:val="00874BAA"/>
    <w:rsid w:val="008755B6"/>
    <w:rsid w:val="00880396"/>
    <w:rsid w:val="008805F4"/>
    <w:rsid w:val="00880BEE"/>
    <w:rsid w:val="00883280"/>
    <w:rsid w:val="008863F0"/>
    <w:rsid w:val="00893506"/>
    <w:rsid w:val="00894EC2"/>
    <w:rsid w:val="00895537"/>
    <w:rsid w:val="00897655"/>
    <w:rsid w:val="008A0671"/>
    <w:rsid w:val="008A6EA4"/>
    <w:rsid w:val="008B0131"/>
    <w:rsid w:val="008B14AD"/>
    <w:rsid w:val="008B1E47"/>
    <w:rsid w:val="008B2297"/>
    <w:rsid w:val="008B2489"/>
    <w:rsid w:val="008C24F0"/>
    <w:rsid w:val="008C6955"/>
    <w:rsid w:val="008C6F96"/>
    <w:rsid w:val="008C7EC0"/>
    <w:rsid w:val="008D0EC5"/>
    <w:rsid w:val="008D15B3"/>
    <w:rsid w:val="008D3FC5"/>
    <w:rsid w:val="008D4116"/>
    <w:rsid w:val="008D5085"/>
    <w:rsid w:val="008D7825"/>
    <w:rsid w:val="008E14F3"/>
    <w:rsid w:val="008E1EB0"/>
    <w:rsid w:val="008E2E22"/>
    <w:rsid w:val="008E30C9"/>
    <w:rsid w:val="008E38BF"/>
    <w:rsid w:val="008E3DD7"/>
    <w:rsid w:val="008E5321"/>
    <w:rsid w:val="008E60C8"/>
    <w:rsid w:val="008F009C"/>
    <w:rsid w:val="008F0FDA"/>
    <w:rsid w:val="008F319C"/>
    <w:rsid w:val="008F3D8B"/>
    <w:rsid w:val="008F4D14"/>
    <w:rsid w:val="008F6B18"/>
    <w:rsid w:val="008F7828"/>
    <w:rsid w:val="0090242C"/>
    <w:rsid w:val="00902D8C"/>
    <w:rsid w:val="00905484"/>
    <w:rsid w:val="009066D6"/>
    <w:rsid w:val="00907375"/>
    <w:rsid w:val="00913738"/>
    <w:rsid w:val="009151CF"/>
    <w:rsid w:val="0091799E"/>
    <w:rsid w:val="009201A2"/>
    <w:rsid w:val="00920232"/>
    <w:rsid w:val="0092150E"/>
    <w:rsid w:val="00921AA5"/>
    <w:rsid w:val="0092254E"/>
    <w:rsid w:val="009230C6"/>
    <w:rsid w:val="00924488"/>
    <w:rsid w:val="00924A24"/>
    <w:rsid w:val="00924F03"/>
    <w:rsid w:val="00925F51"/>
    <w:rsid w:val="009265F7"/>
    <w:rsid w:val="009269F0"/>
    <w:rsid w:val="0093199C"/>
    <w:rsid w:val="0093312F"/>
    <w:rsid w:val="009343F5"/>
    <w:rsid w:val="0093562C"/>
    <w:rsid w:val="00941144"/>
    <w:rsid w:val="00946B24"/>
    <w:rsid w:val="00952BC2"/>
    <w:rsid w:val="00954E4E"/>
    <w:rsid w:val="00956153"/>
    <w:rsid w:val="00956FB3"/>
    <w:rsid w:val="00960E3D"/>
    <w:rsid w:val="00961D71"/>
    <w:rsid w:val="00963CB6"/>
    <w:rsid w:val="00963FF6"/>
    <w:rsid w:val="00964E1A"/>
    <w:rsid w:val="00967E35"/>
    <w:rsid w:val="0097137C"/>
    <w:rsid w:val="009757B2"/>
    <w:rsid w:val="00977610"/>
    <w:rsid w:val="0098005D"/>
    <w:rsid w:val="0098046E"/>
    <w:rsid w:val="00981F86"/>
    <w:rsid w:val="00982283"/>
    <w:rsid w:val="00982CA6"/>
    <w:rsid w:val="00987F83"/>
    <w:rsid w:val="0099256A"/>
    <w:rsid w:val="0099438F"/>
    <w:rsid w:val="00997477"/>
    <w:rsid w:val="009A0EBF"/>
    <w:rsid w:val="009A14CF"/>
    <w:rsid w:val="009B0CEA"/>
    <w:rsid w:val="009B1473"/>
    <w:rsid w:val="009B1DA4"/>
    <w:rsid w:val="009B1DB9"/>
    <w:rsid w:val="009B2937"/>
    <w:rsid w:val="009B3A0D"/>
    <w:rsid w:val="009B4969"/>
    <w:rsid w:val="009B536D"/>
    <w:rsid w:val="009B67C8"/>
    <w:rsid w:val="009C129E"/>
    <w:rsid w:val="009C63E7"/>
    <w:rsid w:val="009D0789"/>
    <w:rsid w:val="009D2690"/>
    <w:rsid w:val="009D4539"/>
    <w:rsid w:val="009D6B6C"/>
    <w:rsid w:val="009D7BFB"/>
    <w:rsid w:val="009D7E89"/>
    <w:rsid w:val="009E1014"/>
    <w:rsid w:val="009E22EC"/>
    <w:rsid w:val="009E25A3"/>
    <w:rsid w:val="009F193E"/>
    <w:rsid w:val="009F2B35"/>
    <w:rsid w:val="009F483E"/>
    <w:rsid w:val="00A04F1C"/>
    <w:rsid w:val="00A06059"/>
    <w:rsid w:val="00A0679C"/>
    <w:rsid w:val="00A07015"/>
    <w:rsid w:val="00A11E09"/>
    <w:rsid w:val="00A12DF1"/>
    <w:rsid w:val="00A16775"/>
    <w:rsid w:val="00A23212"/>
    <w:rsid w:val="00A2586D"/>
    <w:rsid w:val="00A279A2"/>
    <w:rsid w:val="00A27E03"/>
    <w:rsid w:val="00A3159A"/>
    <w:rsid w:val="00A32980"/>
    <w:rsid w:val="00A3328D"/>
    <w:rsid w:val="00A33396"/>
    <w:rsid w:val="00A3350D"/>
    <w:rsid w:val="00A35386"/>
    <w:rsid w:val="00A35476"/>
    <w:rsid w:val="00A37EFB"/>
    <w:rsid w:val="00A40200"/>
    <w:rsid w:val="00A4101D"/>
    <w:rsid w:val="00A41645"/>
    <w:rsid w:val="00A416CC"/>
    <w:rsid w:val="00A429CE"/>
    <w:rsid w:val="00A44401"/>
    <w:rsid w:val="00A45699"/>
    <w:rsid w:val="00A46D8F"/>
    <w:rsid w:val="00A46E90"/>
    <w:rsid w:val="00A47783"/>
    <w:rsid w:val="00A47A51"/>
    <w:rsid w:val="00A47B05"/>
    <w:rsid w:val="00A47EFF"/>
    <w:rsid w:val="00A50AC7"/>
    <w:rsid w:val="00A512EC"/>
    <w:rsid w:val="00A53FF1"/>
    <w:rsid w:val="00A542E1"/>
    <w:rsid w:val="00A54DB3"/>
    <w:rsid w:val="00A55893"/>
    <w:rsid w:val="00A6460E"/>
    <w:rsid w:val="00A64C83"/>
    <w:rsid w:val="00A66455"/>
    <w:rsid w:val="00A705E3"/>
    <w:rsid w:val="00A76EA4"/>
    <w:rsid w:val="00A80FE0"/>
    <w:rsid w:val="00A83BB9"/>
    <w:rsid w:val="00A87471"/>
    <w:rsid w:val="00A8766E"/>
    <w:rsid w:val="00A90677"/>
    <w:rsid w:val="00A90867"/>
    <w:rsid w:val="00A92705"/>
    <w:rsid w:val="00A944AD"/>
    <w:rsid w:val="00A94DC4"/>
    <w:rsid w:val="00A950AA"/>
    <w:rsid w:val="00AA0CCF"/>
    <w:rsid w:val="00AA1D21"/>
    <w:rsid w:val="00AA1F25"/>
    <w:rsid w:val="00AA27D5"/>
    <w:rsid w:val="00AA2C5C"/>
    <w:rsid w:val="00AA64A5"/>
    <w:rsid w:val="00AB0893"/>
    <w:rsid w:val="00AB0FE5"/>
    <w:rsid w:val="00AB1E03"/>
    <w:rsid w:val="00AB5AE3"/>
    <w:rsid w:val="00AB6ED0"/>
    <w:rsid w:val="00AB7629"/>
    <w:rsid w:val="00AB7A5D"/>
    <w:rsid w:val="00AC001F"/>
    <w:rsid w:val="00AC0839"/>
    <w:rsid w:val="00AC1C3B"/>
    <w:rsid w:val="00AC1EBD"/>
    <w:rsid w:val="00AC53ED"/>
    <w:rsid w:val="00AC65B8"/>
    <w:rsid w:val="00AD0C63"/>
    <w:rsid w:val="00AD2D02"/>
    <w:rsid w:val="00AD2D3D"/>
    <w:rsid w:val="00AD637D"/>
    <w:rsid w:val="00AD6DB5"/>
    <w:rsid w:val="00AD7031"/>
    <w:rsid w:val="00AE0850"/>
    <w:rsid w:val="00AE1EE2"/>
    <w:rsid w:val="00AE2F52"/>
    <w:rsid w:val="00AE4788"/>
    <w:rsid w:val="00AE5DD3"/>
    <w:rsid w:val="00AE763A"/>
    <w:rsid w:val="00AE7E8E"/>
    <w:rsid w:val="00AF06C3"/>
    <w:rsid w:val="00AF164F"/>
    <w:rsid w:val="00AF7223"/>
    <w:rsid w:val="00AF7FAD"/>
    <w:rsid w:val="00B001EE"/>
    <w:rsid w:val="00B0085D"/>
    <w:rsid w:val="00B012C7"/>
    <w:rsid w:val="00B026DF"/>
    <w:rsid w:val="00B03131"/>
    <w:rsid w:val="00B03F4B"/>
    <w:rsid w:val="00B05A48"/>
    <w:rsid w:val="00B11274"/>
    <w:rsid w:val="00B141A1"/>
    <w:rsid w:val="00B156B9"/>
    <w:rsid w:val="00B22019"/>
    <w:rsid w:val="00B242B9"/>
    <w:rsid w:val="00B25DA5"/>
    <w:rsid w:val="00B31BAC"/>
    <w:rsid w:val="00B31E55"/>
    <w:rsid w:val="00B34E6E"/>
    <w:rsid w:val="00B3694D"/>
    <w:rsid w:val="00B41966"/>
    <w:rsid w:val="00B421E9"/>
    <w:rsid w:val="00B42D3A"/>
    <w:rsid w:val="00B430BD"/>
    <w:rsid w:val="00B435F9"/>
    <w:rsid w:val="00B43AE3"/>
    <w:rsid w:val="00B444A9"/>
    <w:rsid w:val="00B46FEF"/>
    <w:rsid w:val="00B47249"/>
    <w:rsid w:val="00B5066B"/>
    <w:rsid w:val="00B509A3"/>
    <w:rsid w:val="00B51AAF"/>
    <w:rsid w:val="00B51EC3"/>
    <w:rsid w:val="00B52D4A"/>
    <w:rsid w:val="00B54047"/>
    <w:rsid w:val="00B5439A"/>
    <w:rsid w:val="00B548DA"/>
    <w:rsid w:val="00B5680F"/>
    <w:rsid w:val="00B57235"/>
    <w:rsid w:val="00B61741"/>
    <w:rsid w:val="00B618C5"/>
    <w:rsid w:val="00B63237"/>
    <w:rsid w:val="00B6614E"/>
    <w:rsid w:val="00B673D5"/>
    <w:rsid w:val="00B7043D"/>
    <w:rsid w:val="00B721CE"/>
    <w:rsid w:val="00B76E4D"/>
    <w:rsid w:val="00B7735B"/>
    <w:rsid w:val="00B80B26"/>
    <w:rsid w:val="00B812D3"/>
    <w:rsid w:val="00B85B0F"/>
    <w:rsid w:val="00B85B40"/>
    <w:rsid w:val="00B91EF8"/>
    <w:rsid w:val="00B92021"/>
    <w:rsid w:val="00B92898"/>
    <w:rsid w:val="00B9349E"/>
    <w:rsid w:val="00B95786"/>
    <w:rsid w:val="00B96D13"/>
    <w:rsid w:val="00B96F6E"/>
    <w:rsid w:val="00BA3B02"/>
    <w:rsid w:val="00BA3CE9"/>
    <w:rsid w:val="00BA4514"/>
    <w:rsid w:val="00BA512C"/>
    <w:rsid w:val="00BA5A3F"/>
    <w:rsid w:val="00BA5FA0"/>
    <w:rsid w:val="00BA68B5"/>
    <w:rsid w:val="00BA76B7"/>
    <w:rsid w:val="00BA7E48"/>
    <w:rsid w:val="00BB18ED"/>
    <w:rsid w:val="00BB2510"/>
    <w:rsid w:val="00BB3BB2"/>
    <w:rsid w:val="00BB6056"/>
    <w:rsid w:val="00BB6689"/>
    <w:rsid w:val="00BB6A84"/>
    <w:rsid w:val="00BB7CAF"/>
    <w:rsid w:val="00BB7E36"/>
    <w:rsid w:val="00BC7218"/>
    <w:rsid w:val="00BC7CB6"/>
    <w:rsid w:val="00BD522E"/>
    <w:rsid w:val="00BD56B2"/>
    <w:rsid w:val="00BD7D73"/>
    <w:rsid w:val="00BE07A9"/>
    <w:rsid w:val="00BE532A"/>
    <w:rsid w:val="00BE58A1"/>
    <w:rsid w:val="00BE7525"/>
    <w:rsid w:val="00BF1246"/>
    <w:rsid w:val="00BF1A55"/>
    <w:rsid w:val="00BF2707"/>
    <w:rsid w:val="00BF2AAA"/>
    <w:rsid w:val="00BF30D8"/>
    <w:rsid w:val="00BF36CC"/>
    <w:rsid w:val="00BF7119"/>
    <w:rsid w:val="00BF7DDD"/>
    <w:rsid w:val="00C0000E"/>
    <w:rsid w:val="00C00312"/>
    <w:rsid w:val="00C0298B"/>
    <w:rsid w:val="00C03332"/>
    <w:rsid w:val="00C06218"/>
    <w:rsid w:val="00C1050F"/>
    <w:rsid w:val="00C11F0B"/>
    <w:rsid w:val="00C202B7"/>
    <w:rsid w:val="00C22083"/>
    <w:rsid w:val="00C22DD2"/>
    <w:rsid w:val="00C24E22"/>
    <w:rsid w:val="00C25EEA"/>
    <w:rsid w:val="00C274DB"/>
    <w:rsid w:val="00C31465"/>
    <w:rsid w:val="00C32825"/>
    <w:rsid w:val="00C34333"/>
    <w:rsid w:val="00C3448F"/>
    <w:rsid w:val="00C3797B"/>
    <w:rsid w:val="00C44652"/>
    <w:rsid w:val="00C44F1C"/>
    <w:rsid w:val="00C50181"/>
    <w:rsid w:val="00C50304"/>
    <w:rsid w:val="00C505B7"/>
    <w:rsid w:val="00C516DE"/>
    <w:rsid w:val="00C539B1"/>
    <w:rsid w:val="00C5449F"/>
    <w:rsid w:val="00C5450B"/>
    <w:rsid w:val="00C6005A"/>
    <w:rsid w:val="00C65A09"/>
    <w:rsid w:val="00C668C9"/>
    <w:rsid w:val="00C7086C"/>
    <w:rsid w:val="00C71703"/>
    <w:rsid w:val="00C75C70"/>
    <w:rsid w:val="00C76F5C"/>
    <w:rsid w:val="00C77943"/>
    <w:rsid w:val="00C8078E"/>
    <w:rsid w:val="00C80801"/>
    <w:rsid w:val="00C82D1F"/>
    <w:rsid w:val="00C83469"/>
    <w:rsid w:val="00C84346"/>
    <w:rsid w:val="00C85585"/>
    <w:rsid w:val="00C86CDE"/>
    <w:rsid w:val="00C90FD0"/>
    <w:rsid w:val="00C95401"/>
    <w:rsid w:val="00CA169A"/>
    <w:rsid w:val="00CA3C01"/>
    <w:rsid w:val="00CA3EA0"/>
    <w:rsid w:val="00CA43B1"/>
    <w:rsid w:val="00CA5D9D"/>
    <w:rsid w:val="00CA7510"/>
    <w:rsid w:val="00CB49E0"/>
    <w:rsid w:val="00CB4DA0"/>
    <w:rsid w:val="00CB53EA"/>
    <w:rsid w:val="00CB6AEF"/>
    <w:rsid w:val="00CB6C45"/>
    <w:rsid w:val="00CB6E04"/>
    <w:rsid w:val="00CC0532"/>
    <w:rsid w:val="00CD2E61"/>
    <w:rsid w:val="00CD316D"/>
    <w:rsid w:val="00CD381F"/>
    <w:rsid w:val="00CE022E"/>
    <w:rsid w:val="00CE171A"/>
    <w:rsid w:val="00CE1A08"/>
    <w:rsid w:val="00CE1FAC"/>
    <w:rsid w:val="00CE2AB3"/>
    <w:rsid w:val="00CE2B38"/>
    <w:rsid w:val="00CE48E3"/>
    <w:rsid w:val="00CF0306"/>
    <w:rsid w:val="00CF0791"/>
    <w:rsid w:val="00CF1D8F"/>
    <w:rsid w:val="00CF225E"/>
    <w:rsid w:val="00CF60AE"/>
    <w:rsid w:val="00CF74DE"/>
    <w:rsid w:val="00D0323F"/>
    <w:rsid w:val="00D03282"/>
    <w:rsid w:val="00D0388C"/>
    <w:rsid w:val="00D041FD"/>
    <w:rsid w:val="00D042A9"/>
    <w:rsid w:val="00D05BA6"/>
    <w:rsid w:val="00D07699"/>
    <w:rsid w:val="00D100FF"/>
    <w:rsid w:val="00D136F2"/>
    <w:rsid w:val="00D13B5F"/>
    <w:rsid w:val="00D1491D"/>
    <w:rsid w:val="00D14ACA"/>
    <w:rsid w:val="00D156C4"/>
    <w:rsid w:val="00D166C2"/>
    <w:rsid w:val="00D1722E"/>
    <w:rsid w:val="00D17B05"/>
    <w:rsid w:val="00D21A1F"/>
    <w:rsid w:val="00D26894"/>
    <w:rsid w:val="00D30006"/>
    <w:rsid w:val="00D324A7"/>
    <w:rsid w:val="00D35AE8"/>
    <w:rsid w:val="00D360B1"/>
    <w:rsid w:val="00D36CC1"/>
    <w:rsid w:val="00D36FD9"/>
    <w:rsid w:val="00D40EA0"/>
    <w:rsid w:val="00D4292C"/>
    <w:rsid w:val="00D44866"/>
    <w:rsid w:val="00D46B53"/>
    <w:rsid w:val="00D50AE7"/>
    <w:rsid w:val="00D52618"/>
    <w:rsid w:val="00D56D2C"/>
    <w:rsid w:val="00D61D19"/>
    <w:rsid w:val="00D660DF"/>
    <w:rsid w:val="00D669EC"/>
    <w:rsid w:val="00D67A55"/>
    <w:rsid w:val="00D7085C"/>
    <w:rsid w:val="00D717ED"/>
    <w:rsid w:val="00D73806"/>
    <w:rsid w:val="00D73A50"/>
    <w:rsid w:val="00D745AA"/>
    <w:rsid w:val="00D76FE0"/>
    <w:rsid w:val="00D7721C"/>
    <w:rsid w:val="00D77AD7"/>
    <w:rsid w:val="00D80C27"/>
    <w:rsid w:val="00D81398"/>
    <w:rsid w:val="00D82C9F"/>
    <w:rsid w:val="00D83594"/>
    <w:rsid w:val="00D84F6B"/>
    <w:rsid w:val="00D85306"/>
    <w:rsid w:val="00D87DE4"/>
    <w:rsid w:val="00D900EC"/>
    <w:rsid w:val="00D9239C"/>
    <w:rsid w:val="00D95F96"/>
    <w:rsid w:val="00D9720C"/>
    <w:rsid w:val="00DA1045"/>
    <w:rsid w:val="00DA206D"/>
    <w:rsid w:val="00DA282F"/>
    <w:rsid w:val="00DA36FB"/>
    <w:rsid w:val="00DA5DB0"/>
    <w:rsid w:val="00DA5E38"/>
    <w:rsid w:val="00DA5F31"/>
    <w:rsid w:val="00DA7EF6"/>
    <w:rsid w:val="00DA7F78"/>
    <w:rsid w:val="00DB1227"/>
    <w:rsid w:val="00DB1A70"/>
    <w:rsid w:val="00DB321C"/>
    <w:rsid w:val="00DB5F72"/>
    <w:rsid w:val="00DB6AEC"/>
    <w:rsid w:val="00DB74B9"/>
    <w:rsid w:val="00DC0AB7"/>
    <w:rsid w:val="00DC1991"/>
    <w:rsid w:val="00DC2560"/>
    <w:rsid w:val="00DC2A74"/>
    <w:rsid w:val="00DC2B6A"/>
    <w:rsid w:val="00DC4C9E"/>
    <w:rsid w:val="00DD0AA5"/>
    <w:rsid w:val="00DD17DA"/>
    <w:rsid w:val="00DD450E"/>
    <w:rsid w:val="00DD57E2"/>
    <w:rsid w:val="00DD5939"/>
    <w:rsid w:val="00DD6E28"/>
    <w:rsid w:val="00DE0669"/>
    <w:rsid w:val="00DE136B"/>
    <w:rsid w:val="00DE34E6"/>
    <w:rsid w:val="00DE5399"/>
    <w:rsid w:val="00DE5AA9"/>
    <w:rsid w:val="00DE6187"/>
    <w:rsid w:val="00DF3541"/>
    <w:rsid w:val="00DF56C7"/>
    <w:rsid w:val="00DF5877"/>
    <w:rsid w:val="00DF71BA"/>
    <w:rsid w:val="00E01911"/>
    <w:rsid w:val="00E03957"/>
    <w:rsid w:val="00E04DFB"/>
    <w:rsid w:val="00E05628"/>
    <w:rsid w:val="00E056DC"/>
    <w:rsid w:val="00E060AC"/>
    <w:rsid w:val="00E061E8"/>
    <w:rsid w:val="00E11661"/>
    <w:rsid w:val="00E1247B"/>
    <w:rsid w:val="00E1306E"/>
    <w:rsid w:val="00E13AF1"/>
    <w:rsid w:val="00E140C4"/>
    <w:rsid w:val="00E14EAF"/>
    <w:rsid w:val="00E172CC"/>
    <w:rsid w:val="00E20864"/>
    <w:rsid w:val="00E22D58"/>
    <w:rsid w:val="00E2480D"/>
    <w:rsid w:val="00E26228"/>
    <w:rsid w:val="00E263AE"/>
    <w:rsid w:val="00E26605"/>
    <w:rsid w:val="00E27451"/>
    <w:rsid w:val="00E311F0"/>
    <w:rsid w:val="00E31D15"/>
    <w:rsid w:val="00E32A23"/>
    <w:rsid w:val="00E32F3A"/>
    <w:rsid w:val="00E33D49"/>
    <w:rsid w:val="00E35CF9"/>
    <w:rsid w:val="00E42E3F"/>
    <w:rsid w:val="00E44EA6"/>
    <w:rsid w:val="00E4635F"/>
    <w:rsid w:val="00E50236"/>
    <w:rsid w:val="00E51236"/>
    <w:rsid w:val="00E518C1"/>
    <w:rsid w:val="00E536CE"/>
    <w:rsid w:val="00E54872"/>
    <w:rsid w:val="00E54A73"/>
    <w:rsid w:val="00E55B70"/>
    <w:rsid w:val="00E55D60"/>
    <w:rsid w:val="00E56EC1"/>
    <w:rsid w:val="00E64636"/>
    <w:rsid w:val="00E64EAE"/>
    <w:rsid w:val="00E65740"/>
    <w:rsid w:val="00E659AE"/>
    <w:rsid w:val="00E65E19"/>
    <w:rsid w:val="00E66D4A"/>
    <w:rsid w:val="00E71DF8"/>
    <w:rsid w:val="00E72565"/>
    <w:rsid w:val="00E725DD"/>
    <w:rsid w:val="00E73637"/>
    <w:rsid w:val="00E776A1"/>
    <w:rsid w:val="00E81D43"/>
    <w:rsid w:val="00E820AC"/>
    <w:rsid w:val="00E821EC"/>
    <w:rsid w:val="00E834C9"/>
    <w:rsid w:val="00E863E4"/>
    <w:rsid w:val="00E863F2"/>
    <w:rsid w:val="00E86603"/>
    <w:rsid w:val="00E92544"/>
    <w:rsid w:val="00E92F58"/>
    <w:rsid w:val="00E935EB"/>
    <w:rsid w:val="00E94B31"/>
    <w:rsid w:val="00E95C81"/>
    <w:rsid w:val="00E97141"/>
    <w:rsid w:val="00E97BDF"/>
    <w:rsid w:val="00EA1164"/>
    <w:rsid w:val="00EA27F8"/>
    <w:rsid w:val="00EA28CF"/>
    <w:rsid w:val="00EA49BC"/>
    <w:rsid w:val="00EA6C85"/>
    <w:rsid w:val="00EA7107"/>
    <w:rsid w:val="00EB089A"/>
    <w:rsid w:val="00EB1138"/>
    <w:rsid w:val="00EB1A3F"/>
    <w:rsid w:val="00EB5123"/>
    <w:rsid w:val="00EB69F5"/>
    <w:rsid w:val="00EC034C"/>
    <w:rsid w:val="00EC13C4"/>
    <w:rsid w:val="00EC17FA"/>
    <w:rsid w:val="00EC2E08"/>
    <w:rsid w:val="00EC55FD"/>
    <w:rsid w:val="00EC6EAF"/>
    <w:rsid w:val="00EC766C"/>
    <w:rsid w:val="00ED0C99"/>
    <w:rsid w:val="00ED2896"/>
    <w:rsid w:val="00ED5D7C"/>
    <w:rsid w:val="00ED7B74"/>
    <w:rsid w:val="00EE04D9"/>
    <w:rsid w:val="00EE1D2C"/>
    <w:rsid w:val="00EE233D"/>
    <w:rsid w:val="00EE420B"/>
    <w:rsid w:val="00EE4F62"/>
    <w:rsid w:val="00EE6FA2"/>
    <w:rsid w:val="00EF0420"/>
    <w:rsid w:val="00EF2572"/>
    <w:rsid w:val="00EF55A6"/>
    <w:rsid w:val="00EF763B"/>
    <w:rsid w:val="00F00AD3"/>
    <w:rsid w:val="00F04898"/>
    <w:rsid w:val="00F04CBB"/>
    <w:rsid w:val="00F10AE1"/>
    <w:rsid w:val="00F13C05"/>
    <w:rsid w:val="00F140BC"/>
    <w:rsid w:val="00F1706E"/>
    <w:rsid w:val="00F21743"/>
    <w:rsid w:val="00F23180"/>
    <w:rsid w:val="00F23D99"/>
    <w:rsid w:val="00F2521E"/>
    <w:rsid w:val="00F25AB0"/>
    <w:rsid w:val="00F31681"/>
    <w:rsid w:val="00F33FB0"/>
    <w:rsid w:val="00F379D9"/>
    <w:rsid w:val="00F37C44"/>
    <w:rsid w:val="00F4026A"/>
    <w:rsid w:val="00F43434"/>
    <w:rsid w:val="00F4373C"/>
    <w:rsid w:val="00F44574"/>
    <w:rsid w:val="00F45266"/>
    <w:rsid w:val="00F45267"/>
    <w:rsid w:val="00F45F18"/>
    <w:rsid w:val="00F465A8"/>
    <w:rsid w:val="00F46DF8"/>
    <w:rsid w:val="00F4755B"/>
    <w:rsid w:val="00F50CD2"/>
    <w:rsid w:val="00F51700"/>
    <w:rsid w:val="00F52B24"/>
    <w:rsid w:val="00F5351D"/>
    <w:rsid w:val="00F5598E"/>
    <w:rsid w:val="00F55A57"/>
    <w:rsid w:val="00F56A04"/>
    <w:rsid w:val="00F56F7F"/>
    <w:rsid w:val="00F572A9"/>
    <w:rsid w:val="00F57690"/>
    <w:rsid w:val="00F607C9"/>
    <w:rsid w:val="00F619D9"/>
    <w:rsid w:val="00F649A1"/>
    <w:rsid w:val="00F64CD9"/>
    <w:rsid w:val="00F65BE7"/>
    <w:rsid w:val="00F65CBB"/>
    <w:rsid w:val="00F66D49"/>
    <w:rsid w:val="00F671B2"/>
    <w:rsid w:val="00F67C9C"/>
    <w:rsid w:val="00F73503"/>
    <w:rsid w:val="00F743F6"/>
    <w:rsid w:val="00F7480E"/>
    <w:rsid w:val="00F74B4F"/>
    <w:rsid w:val="00F804C1"/>
    <w:rsid w:val="00F80A0D"/>
    <w:rsid w:val="00F80FD6"/>
    <w:rsid w:val="00F816AC"/>
    <w:rsid w:val="00F83391"/>
    <w:rsid w:val="00F83A7C"/>
    <w:rsid w:val="00F852D6"/>
    <w:rsid w:val="00F86755"/>
    <w:rsid w:val="00F87CCA"/>
    <w:rsid w:val="00F923BD"/>
    <w:rsid w:val="00F92468"/>
    <w:rsid w:val="00F926C1"/>
    <w:rsid w:val="00F928B5"/>
    <w:rsid w:val="00F93472"/>
    <w:rsid w:val="00F94647"/>
    <w:rsid w:val="00FA2718"/>
    <w:rsid w:val="00FA31BA"/>
    <w:rsid w:val="00FA34B9"/>
    <w:rsid w:val="00FA5998"/>
    <w:rsid w:val="00FA6FD0"/>
    <w:rsid w:val="00FA7672"/>
    <w:rsid w:val="00FA7A24"/>
    <w:rsid w:val="00FB3EB2"/>
    <w:rsid w:val="00FB5B85"/>
    <w:rsid w:val="00FB67E5"/>
    <w:rsid w:val="00FC1590"/>
    <w:rsid w:val="00FC2E98"/>
    <w:rsid w:val="00FC3314"/>
    <w:rsid w:val="00FC389D"/>
    <w:rsid w:val="00FD101D"/>
    <w:rsid w:val="00FD1312"/>
    <w:rsid w:val="00FD2ACB"/>
    <w:rsid w:val="00FD2BB8"/>
    <w:rsid w:val="00FD38BE"/>
    <w:rsid w:val="00FD4A4D"/>
    <w:rsid w:val="00FD6AD8"/>
    <w:rsid w:val="00FE149C"/>
    <w:rsid w:val="00FE1599"/>
    <w:rsid w:val="00FE43E8"/>
    <w:rsid w:val="00FE5C41"/>
    <w:rsid w:val="00FE7199"/>
    <w:rsid w:val="00FF7DBD"/>
    <w:rsid w:val="00FF7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64A5"/>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uiPriority w:val="99"/>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uiPriority w:val="99"/>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uiPriority w:val="59"/>
    <w:rsid w:val="001654D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2"/>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rsid w:val="006E224C"/>
    <w:pPr>
      <w:spacing w:after="100"/>
      <w:ind w:left="440"/>
    </w:pPr>
  </w:style>
  <w:style w:type="character" w:customStyle="1" w:styleId="apple-converted-space">
    <w:name w:val="apple-converted-space"/>
    <w:basedOn w:val="a1"/>
    <w:rsid w:val="00084AB2"/>
  </w:style>
  <w:style w:type="numbering" w:customStyle="1" w:styleId="8">
    <w:name w:val="Нет списка8"/>
    <w:next w:val="a3"/>
    <w:uiPriority w:val="99"/>
    <w:semiHidden/>
    <w:unhideWhenUsed/>
    <w:rsid w:val="00E01911"/>
  </w:style>
  <w:style w:type="table" w:customStyle="1" w:styleId="64">
    <w:name w:val="Сетка таблицы6"/>
    <w:basedOn w:val="a2"/>
    <w:next w:val="afa"/>
    <w:rsid w:val="00E019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0"/>
    <w:rsid w:val="00E01911"/>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b">
    <w:name w:val="Обычный3"/>
    <w:rsid w:val="00E01911"/>
    <w:rPr>
      <w:rFonts w:ascii="Times New Roman" w:eastAsia="Times New Roman" w:hAnsi="Times New Roman" w:cs="Times New Roman"/>
      <w:lang w:eastAsia="ru-RU"/>
    </w:rPr>
  </w:style>
  <w:style w:type="numbering" w:customStyle="1" w:styleId="93">
    <w:name w:val="Нет списка9"/>
    <w:next w:val="a3"/>
    <w:uiPriority w:val="99"/>
    <w:semiHidden/>
    <w:unhideWhenUsed/>
    <w:rsid w:val="00E01911"/>
  </w:style>
  <w:style w:type="table" w:customStyle="1" w:styleId="72">
    <w:name w:val="Сетка таблицы7"/>
    <w:basedOn w:val="a2"/>
    <w:next w:val="afa"/>
    <w:rsid w:val="00E019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semiHidden/>
    <w:rsid w:val="00E01911"/>
  </w:style>
  <w:style w:type="paragraph" w:customStyle="1" w:styleId="221">
    <w:name w:val="Знак2 Знак Знак2"/>
    <w:basedOn w:val="a0"/>
    <w:rsid w:val="00E01911"/>
    <w:pPr>
      <w:spacing w:before="100" w:beforeAutospacing="1" w:after="100" w:afterAutospacing="1" w:line="240" w:lineRule="auto"/>
    </w:pPr>
    <w:rPr>
      <w:rFonts w:ascii="Tahoma" w:eastAsia="Times New Roman" w:hAnsi="Tahoma" w:cs="Times New Roman"/>
      <w:sz w:val="20"/>
      <w:szCs w:val="20"/>
      <w:lang w:val="en-US"/>
    </w:rPr>
  </w:style>
  <w:style w:type="table" w:customStyle="1" w:styleId="80">
    <w:name w:val="Сетка таблицы8"/>
    <w:basedOn w:val="a2"/>
    <w:next w:val="afa"/>
    <w:rsid w:val="00E019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 Знак Знак Знак Знак Знак Знак Знак1"/>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2110">
    <w:name w:val="Знак2 Знак Знак1 Знак Знак Знак Знак1"/>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410">
    <w:name w:val="Знак Знак41"/>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510">
    <w:name w:val="Знак Знак5 Знак Знак1"/>
    <w:basedOn w:val="a0"/>
    <w:rsid w:val="00E01911"/>
    <w:pPr>
      <w:spacing w:after="160" w:line="240" w:lineRule="exact"/>
    </w:pPr>
    <w:rPr>
      <w:rFonts w:ascii="Verdana" w:eastAsia="Times New Roman" w:hAnsi="Verdana" w:cs="Verdana"/>
      <w:sz w:val="20"/>
      <w:szCs w:val="20"/>
      <w:lang w:val="en-US"/>
    </w:rPr>
  </w:style>
  <w:style w:type="paragraph" w:customStyle="1" w:styleId="411">
    <w:name w:val="Знак Знак4 Знак Знак Знак Знак Знак Знак1"/>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2f0">
    <w:name w:val="Знак Знак Знак Знак2"/>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412">
    <w:name w:val="Знак Знак4 Знак Знак Знак Знак1"/>
    <w:basedOn w:val="a0"/>
    <w:rsid w:val="00E01911"/>
    <w:pPr>
      <w:spacing w:after="0" w:line="240" w:lineRule="auto"/>
    </w:pPr>
    <w:rPr>
      <w:rFonts w:ascii="Times New Roman" w:eastAsia="Times New Roman" w:hAnsi="Times New Roman" w:cs="Times New Roman"/>
      <w:sz w:val="28"/>
      <w:szCs w:val="20"/>
      <w:lang w:eastAsia="ru-RU"/>
    </w:rPr>
  </w:style>
  <w:style w:type="table" w:customStyle="1" w:styleId="130">
    <w:name w:val="Сетка таблицы13"/>
    <w:basedOn w:val="a2"/>
    <w:next w:val="afa"/>
    <w:uiPriority w:val="59"/>
    <w:rsid w:val="00E019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3"/>
    <w:uiPriority w:val="99"/>
    <w:semiHidden/>
    <w:unhideWhenUsed/>
    <w:rsid w:val="00E01911"/>
  </w:style>
  <w:style w:type="numbering" w:customStyle="1" w:styleId="131">
    <w:name w:val="Нет списка13"/>
    <w:next w:val="a3"/>
    <w:uiPriority w:val="99"/>
    <w:semiHidden/>
    <w:unhideWhenUsed/>
    <w:rsid w:val="00AF7FAD"/>
  </w:style>
  <w:style w:type="table" w:customStyle="1" w:styleId="94">
    <w:name w:val="Сетка таблицы9"/>
    <w:basedOn w:val="a2"/>
    <w:next w:val="afa"/>
    <w:uiPriority w:val="59"/>
    <w:rsid w:val="00AF7F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a"/>
    <w:rsid w:val="00AF7F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uiPriority w:val="99"/>
    <w:rsid w:val="00330760"/>
    <w:pPr>
      <w:spacing w:after="0" w:line="240" w:lineRule="auto"/>
    </w:pPr>
    <w:rPr>
      <w:rFonts w:ascii="Calibri" w:eastAsia="Times New Roman" w:hAnsi="Calibri" w:cs="Calibri"/>
    </w:rPr>
  </w:style>
  <w:style w:type="paragraph" w:customStyle="1" w:styleId="pboth">
    <w:name w:val="pboth"/>
    <w:basedOn w:val="a0"/>
    <w:rsid w:val="00763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Основной текст 31"/>
    <w:basedOn w:val="a0"/>
    <w:rsid w:val="000A085D"/>
    <w:pPr>
      <w:suppressAutoHyphens/>
      <w:spacing w:after="120" w:line="240" w:lineRule="auto"/>
    </w:pPr>
    <w:rPr>
      <w:rFonts w:ascii="Times New Roman" w:eastAsia="Times New Roman" w:hAnsi="Times New Roman" w:cs="Times New Roman"/>
      <w:sz w:val="16"/>
      <w:szCs w:val="16"/>
      <w:lang w:eastAsia="ar-SA"/>
    </w:rPr>
  </w:style>
  <w:style w:type="table" w:customStyle="1" w:styleId="101">
    <w:name w:val="Сетка таблицы10"/>
    <w:basedOn w:val="a2"/>
    <w:next w:val="afa"/>
    <w:uiPriority w:val="59"/>
    <w:rsid w:val="0010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a"/>
    <w:uiPriority w:val="59"/>
    <w:rsid w:val="00C50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для таблиц из договоров"/>
    <w:basedOn w:val="a0"/>
    <w:rsid w:val="00A950AA"/>
    <w:pPr>
      <w:spacing w:after="0" w:line="240" w:lineRule="auto"/>
    </w:pPr>
    <w:rPr>
      <w:rFonts w:ascii="Times New Roman" w:eastAsia="Times New Roman" w:hAnsi="Times New Roman" w:cs="Times New Roman"/>
      <w:sz w:val="24"/>
      <w:szCs w:val="20"/>
      <w:lang w:eastAsia="ru-RU"/>
    </w:rPr>
  </w:style>
  <w:style w:type="table" w:customStyle="1" w:styleId="1010">
    <w:name w:val="Сетка таблицы101"/>
    <w:basedOn w:val="a2"/>
    <w:next w:val="afa"/>
    <w:uiPriority w:val="59"/>
    <w:rsid w:val="00421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a"/>
    <w:uiPriority w:val="59"/>
    <w:rsid w:val="00DF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next w:val="afa"/>
    <w:uiPriority w:val="59"/>
    <w:rsid w:val="00DF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64A5"/>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uiPriority w:val="99"/>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uiPriority w:val="99"/>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uiPriority w:val="59"/>
    <w:rsid w:val="001654D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2"/>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rsid w:val="006E224C"/>
    <w:pPr>
      <w:spacing w:after="100"/>
      <w:ind w:left="440"/>
    </w:pPr>
  </w:style>
  <w:style w:type="character" w:customStyle="1" w:styleId="apple-converted-space">
    <w:name w:val="apple-converted-space"/>
    <w:basedOn w:val="a1"/>
    <w:rsid w:val="00084AB2"/>
  </w:style>
  <w:style w:type="numbering" w:customStyle="1" w:styleId="8">
    <w:name w:val="Нет списка8"/>
    <w:next w:val="a3"/>
    <w:uiPriority w:val="99"/>
    <w:semiHidden/>
    <w:unhideWhenUsed/>
    <w:rsid w:val="00E01911"/>
  </w:style>
  <w:style w:type="table" w:customStyle="1" w:styleId="64">
    <w:name w:val="Сетка таблицы6"/>
    <w:basedOn w:val="a2"/>
    <w:next w:val="afa"/>
    <w:rsid w:val="00E019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0"/>
    <w:rsid w:val="00E01911"/>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b">
    <w:name w:val="Обычный3"/>
    <w:rsid w:val="00E01911"/>
    <w:rPr>
      <w:rFonts w:ascii="Times New Roman" w:eastAsia="Times New Roman" w:hAnsi="Times New Roman" w:cs="Times New Roman"/>
      <w:lang w:eastAsia="ru-RU"/>
    </w:rPr>
  </w:style>
  <w:style w:type="numbering" w:customStyle="1" w:styleId="93">
    <w:name w:val="Нет списка9"/>
    <w:next w:val="a3"/>
    <w:uiPriority w:val="99"/>
    <w:semiHidden/>
    <w:unhideWhenUsed/>
    <w:rsid w:val="00E01911"/>
  </w:style>
  <w:style w:type="table" w:customStyle="1" w:styleId="72">
    <w:name w:val="Сетка таблицы7"/>
    <w:basedOn w:val="a2"/>
    <w:next w:val="afa"/>
    <w:rsid w:val="00E019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semiHidden/>
    <w:rsid w:val="00E01911"/>
  </w:style>
  <w:style w:type="paragraph" w:customStyle="1" w:styleId="221">
    <w:name w:val="Знак2 Знак Знак2"/>
    <w:basedOn w:val="a0"/>
    <w:rsid w:val="00E01911"/>
    <w:pPr>
      <w:spacing w:before="100" w:beforeAutospacing="1" w:after="100" w:afterAutospacing="1" w:line="240" w:lineRule="auto"/>
    </w:pPr>
    <w:rPr>
      <w:rFonts w:ascii="Tahoma" w:eastAsia="Times New Roman" w:hAnsi="Tahoma" w:cs="Times New Roman"/>
      <w:sz w:val="20"/>
      <w:szCs w:val="20"/>
      <w:lang w:val="en-US"/>
    </w:rPr>
  </w:style>
  <w:style w:type="table" w:customStyle="1" w:styleId="80">
    <w:name w:val="Сетка таблицы8"/>
    <w:basedOn w:val="a2"/>
    <w:next w:val="afa"/>
    <w:rsid w:val="00E019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 Знак Знак Знак Знак Знак Знак Знак1"/>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2110">
    <w:name w:val="Знак2 Знак Знак1 Знак Знак Знак Знак1"/>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410">
    <w:name w:val="Знак Знак41"/>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510">
    <w:name w:val="Знак Знак5 Знак Знак1"/>
    <w:basedOn w:val="a0"/>
    <w:rsid w:val="00E01911"/>
    <w:pPr>
      <w:spacing w:after="160" w:line="240" w:lineRule="exact"/>
    </w:pPr>
    <w:rPr>
      <w:rFonts w:ascii="Verdana" w:eastAsia="Times New Roman" w:hAnsi="Verdana" w:cs="Verdana"/>
      <w:sz w:val="20"/>
      <w:szCs w:val="20"/>
      <w:lang w:val="en-US"/>
    </w:rPr>
  </w:style>
  <w:style w:type="paragraph" w:customStyle="1" w:styleId="411">
    <w:name w:val="Знак Знак4 Знак Знак Знак Знак Знак Знак1"/>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2f0">
    <w:name w:val="Знак Знак Знак Знак2"/>
    <w:basedOn w:val="a0"/>
    <w:rsid w:val="00E01911"/>
    <w:pPr>
      <w:spacing w:after="0" w:line="240" w:lineRule="auto"/>
    </w:pPr>
    <w:rPr>
      <w:rFonts w:ascii="Times New Roman" w:eastAsia="Times New Roman" w:hAnsi="Times New Roman" w:cs="Times New Roman"/>
      <w:sz w:val="28"/>
      <w:szCs w:val="20"/>
      <w:lang w:eastAsia="ru-RU"/>
    </w:rPr>
  </w:style>
  <w:style w:type="paragraph" w:customStyle="1" w:styleId="412">
    <w:name w:val="Знак Знак4 Знак Знак Знак Знак1"/>
    <w:basedOn w:val="a0"/>
    <w:rsid w:val="00E01911"/>
    <w:pPr>
      <w:spacing w:after="0" w:line="240" w:lineRule="auto"/>
    </w:pPr>
    <w:rPr>
      <w:rFonts w:ascii="Times New Roman" w:eastAsia="Times New Roman" w:hAnsi="Times New Roman" w:cs="Times New Roman"/>
      <w:sz w:val="28"/>
      <w:szCs w:val="20"/>
      <w:lang w:eastAsia="ru-RU"/>
    </w:rPr>
  </w:style>
  <w:style w:type="table" w:customStyle="1" w:styleId="130">
    <w:name w:val="Сетка таблицы13"/>
    <w:basedOn w:val="a2"/>
    <w:next w:val="afa"/>
    <w:uiPriority w:val="59"/>
    <w:rsid w:val="00E019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3"/>
    <w:uiPriority w:val="99"/>
    <w:semiHidden/>
    <w:unhideWhenUsed/>
    <w:rsid w:val="00E01911"/>
  </w:style>
  <w:style w:type="numbering" w:customStyle="1" w:styleId="131">
    <w:name w:val="Нет списка13"/>
    <w:next w:val="a3"/>
    <w:uiPriority w:val="99"/>
    <w:semiHidden/>
    <w:unhideWhenUsed/>
    <w:rsid w:val="00AF7FAD"/>
  </w:style>
  <w:style w:type="table" w:customStyle="1" w:styleId="94">
    <w:name w:val="Сетка таблицы9"/>
    <w:basedOn w:val="a2"/>
    <w:next w:val="afa"/>
    <w:uiPriority w:val="59"/>
    <w:rsid w:val="00AF7F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a"/>
    <w:rsid w:val="00AF7F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uiPriority w:val="99"/>
    <w:rsid w:val="00330760"/>
    <w:pPr>
      <w:spacing w:after="0" w:line="240" w:lineRule="auto"/>
    </w:pPr>
    <w:rPr>
      <w:rFonts w:ascii="Calibri" w:eastAsia="Times New Roman" w:hAnsi="Calibri" w:cs="Calibri"/>
    </w:rPr>
  </w:style>
  <w:style w:type="paragraph" w:customStyle="1" w:styleId="pboth">
    <w:name w:val="pboth"/>
    <w:basedOn w:val="a0"/>
    <w:rsid w:val="00763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2">
    <w:name w:val="Основной текст 31"/>
    <w:basedOn w:val="a0"/>
    <w:rsid w:val="000A085D"/>
    <w:pPr>
      <w:suppressAutoHyphens/>
      <w:spacing w:after="120" w:line="240" w:lineRule="auto"/>
    </w:pPr>
    <w:rPr>
      <w:rFonts w:ascii="Times New Roman" w:eastAsia="Times New Roman" w:hAnsi="Times New Roman" w:cs="Times New Roman"/>
      <w:sz w:val="16"/>
      <w:szCs w:val="16"/>
      <w:lang w:eastAsia="ar-SA"/>
    </w:rPr>
  </w:style>
  <w:style w:type="table" w:customStyle="1" w:styleId="101">
    <w:name w:val="Сетка таблицы10"/>
    <w:basedOn w:val="a2"/>
    <w:next w:val="afa"/>
    <w:uiPriority w:val="59"/>
    <w:rsid w:val="0010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a"/>
    <w:uiPriority w:val="59"/>
    <w:rsid w:val="00C50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для таблиц из договоров"/>
    <w:basedOn w:val="a0"/>
    <w:rsid w:val="00A950AA"/>
    <w:pPr>
      <w:spacing w:after="0" w:line="240" w:lineRule="auto"/>
    </w:pPr>
    <w:rPr>
      <w:rFonts w:ascii="Times New Roman" w:eastAsia="Times New Roman" w:hAnsi="Times New Roman" w:cs="Times New Roman"/>
      <w:sz w:val="24"/>
      <w:szCs w:val="20"/>
      <w:lang w:eastAsia="ru-RU"/>
    </w:rPr>
  </w:style>
  <w:style w:type="table" w:customStyle="1" w:styleId="1010">
    <w:name w:val="Сетка таблицы101"/>
    <w:basedOn w:val="a2"/>
    <w:next w:val="afa"/>
    <w:uiPriority w:val="59"/>
    <w:rsid w:val="00421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a"/>
    <w:uiPriority w:val="59"/>
    <w:rsid w:val="00DF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next w:val="afa"/>
    <w:uiPriority w:val="59"/>
    <w:rsid w:val="00DF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2986">
      <w:bodyDiv w:val="1"/>
      <w:marLeft w:val="0"/>
      <w:marRight w:val="0"/>
      <w:marTop w:val="0"/>
      <w:marBottom w:val="0"/>
      <w:divBdr>
        <w:top w:val="none" w:sz="0" w:space="0" w:color="auto"/>
        <w:left w:val="none" w:sz="0" w:space="0" w:color="auto"/>
        <w:bottom w:val="none" w:sz="0" w:space="0" w:color="auto"/>
        <w:right w:val="none" w:sz="0" w:space="0" w:color="auto"/>
      </w:divBdr>
    </w:div>
    <w:div w:id="127552025">
      <w:bodyDiv w:val="1"/>
      <w:marLeft w:val="0"/>
      <w:marRight w:val="0"/>
      <w:marTop w:val="0"/>
      <w:marBottom w:val="0"/>
      <w:divBdr>
        <w:top w:val="none" w:sz="0" w:space="0" w:color="auto"/>
        <w:left w:val="none" w:sz="0" w:space="0" w:color="auto"/>
        <w:bottom w:val="none" w:sz="0" w:space="0" w:color="auto"/>
        <w:right w:val="none" w:sz="0" w:space="0" w:color="auto"/>
      </w:divBdr>
    </w:div>
    <w:div w:id="139925928">
      <w:bodyDiv w:val="1"/>
      <w:marLeft w:val="0"/>
      <w:marRight w:val="0"/>
      <w:marTop w:val="0"/>
      <w:marBottom w:val="0"/>
      <w:divBdr>
        <w:top w:val="none" w:sz="0" w:space="0" w:color="auto"/>
        <w:left w:val="none" w:sz="0" w:space="0" w:color="auto"/>
        <w:bottom w:val="none" w:sz="0" w:space="0" w:color="auto"/>
        <w:right w:val="none" w:sz="0" w:space="0" w:color="auto"/>
      </w:divBdr>
    </w:div>
    <w:div w:id="362437692">
      <w:bodyDiv w:val="1"/>
      <w:marLeft w:val="0"/>
      <w:marRight w:val="0"/>
      <w:marTop w:val="0"/>
      <w:marBottom w:val="0"/>
      <w:divBdr>
        <w:top w:val="none" w:sz="0" w:space="0" w:color="auto"/>
        <w:left w:val="none" w:sz="0" w:space="0" w:color="auto"/>
        <w:bottom w:val="none" w:sz="0" w:space="0" w:color="auto"/>
        <w:right w:val="none" w:sz="0" w:space="0" w:color="auto"/>
      </w:divBdr>
    </w:div>
    <w:div w:id="371926433">
      <w:bodyDiv w:val="1"/>
      <w:marLeft w:val="0"/>
      <w:marRight w:val="0"/>
      <w:marTop w:val="0"/>
      <w:marBottom w:val="0"/>
      <w:divBdr>
        <w:top w:val="none" w:sz="0" w:space="0" w:color="auto"/>
        <w:left w:val="none" w:sz="0" w:space="0" w:color="auto"/>
        <w:bottom w:val="none" w:sz="0" w:space="0" w:color="auto"/>
        <w:right w:val="none" w:sz="0" w:space="0" w:color="auto"/>
      </w:divBdr>
    </w:div>
    <w:div w:id="404694092">
      <w:bodyDiv w:val="1"/>
      <w:marLeft w:val="0"/>
      <w:marRight w:val="0"/>
      <w:marTop w:val="0"/>
      <w:marBottom w:val="0"/>
      <w:divBdr>
        <w:top w:val="none" w:sz="0" w:space="0" w:color="auto"/>
        <w:left w:val="none" w:sz="0" w:space="0" w:color="auto"/>
        <w:bottom w:val="none" w:sz="0" w:space="0" w:color="auto"/>
        <w:right w:val="none" w:sz="0" w:space="0" w:color="auto"/>
      </w:divBdr>
    </w:div>
    <w:div w:id="445194253">
      <w:bodyDiv w:val="1"/>
      <w:marLeft w:val="0"/>
      <w:marRight w:val="0"/>
      <w:marTop w:val="0"/>
      <w:marBottom w:val="0"/>
      <w:divBdr>
        <w:top w:val="none" w:sz="0" w:space="0" w:color="auto"/>
        <w:left w:val="none" w:sz="0" w:space="0" w:color="auto"/>
        <w:bottom w:val="none" w:sz="0" w:space="0" w:color="auto"/>
        <w:right w:val="none" w:sz="0" w:space="0" w:color="auto"/>
      </w:divBdr>
    </w:div>
    <w:div w:id="505947810">
      <w:bodyDiv w:val="1"/>
      <w:marLeft w:val="0"/>
      <w:marRight w:val="0"/>
      <w:marTop w:val="0"/>
      <w:marBottom w:val="0"/>
      <w:divBdr>
        <w:top w:val="none" w:sz="0" w:space="0" w:color="auto"/>
        <w:left w:val="none" w:sz="0" w:space="0" w:color="auto"/>
        <w:bottom w:val="none" w:sz="0" w:space="0" w:color="auto"/>
        <w:right w:val="none" w:sz="0" w:space="0" w:color="auto"/>
      </w:divBdr>
    </w:div>
    <w:div w:id="523254140">
      <w:bodyDiv w:val="1"/>
      <w:marLeft w:val="0"/>
      <w:marRight w:val="0"/>
      <w:marTop w:val="0"/>
      <w:marBottom w:val="0"/>
      <w:divBdr>
        <w:top w:val="none" w:sz="0" w:space="0" w:color="auto"/>
        <w:left w:val="none" w:sz="0" w:space="0" w:color="auto"/>
        <w:bottom w:val="none" w:sz="0" w:space="0" w:color="auto"/>
        <w:right w:val="none" w:sz="0" w:space="0" w:color="auto"/>
      </w:divBdr>
    </w:div>
    <w:div w:id="630132691">
      <w:bodyDiv w:val="1"/>
      <w:marLeft w:val="0"/>
      <w:marRight w:val="0"/>
      <w:marTop w:val="0"/>
      <w:marBottom w:val="0"/>
      <w:divBdr>
        <w:top w:val="none" w:sz="0" w:space="0" w:color="auto"/>
        <w:left w:val="none" w:sz="0" w:space="0" w:color="auto"/>
        <w:bottom w:val="none" w:sz="0" w:space="0" w:color="auto"/>
        <w:right w:val="none" w:sz="0" w:space="0" w:color="auto"/>
      </w:divBdr>
    </w:div>
    <w:div w:id="649676148">
      <w:bodyDiv w:val="1"/>
      <w:marLeft w:val="0"/>
      <w:marRight w:val="0"/>
      <w:marTop w:val="0"/>
      <w:marBottom w:val="0"/>
      <w:divBdr>
        <w:top w:val="none" w:sz="0" w:space="0" w:color="auto"/>
        <w:left w:val="none" w:sz="0" w:space="0" w:color="auto"/>
        <w:bottom w:val="none" w:sz="0" w:space="0" w:color="auto"/>
        <w:right w:val="none" w:sz="0" w:space="0" w:color="auto"/>
      </w:divBdr>
    </w:div>
    <w:div w:id="661394341">
      <w:bodyDiv w:val="1"/>
      <w:marLeft w:val="0"/>
      <w:marRight w:val="0"/>
      <w:marTop w:val="0"/>
      <w:marBottom w:val="0"/>
      <w:divBdr>
        <w:top w:val="none" w:sz="0" w:space="0" w:color="auto"/>
        <w:left w:val="none" w:sz="0" w:space="0" w:color="auto"/>
        <w:bottom w:val="none" w:sz="0" w:space="0" w:color="auto"/>
        <w:right w:val="none" w:sz="0" w:space="0" w:color="auto"/>
      </w:divBdr>
    </w:div>
    <w:div w:id="777717934">
      <w:bodyDiv w:val="1"/>
      <w:marLeft w:val="0"/>
      <w:marRight w:val="0"/>
      <w:marTop w:val="0"/>
      <w:marBottom w:val="0"/>
      <w:divBdr>
        <w:top w:val="none" w:sz="0" w:space="0" w:color="auto"/>
        <w:left w:val="none" w:sz="0" w:space="0" w:color="auto"/>
        <w:bottom w:val="none" w:sz="0" w:space="0" w:color="auto"/>
        <w:right w:val="none" w:sz="0" w:space="0" w:color="auto"/>
      </w:divBdr>
    </w:div>
    <w:div w:id="839976307">
      <w:bodyDiv w:val="1"/>
      <w:marLeft w:val="0"/>
      <w:marRight w:val="0"/>
      <w:marTop w:val="0"/>
      <w:marBottom w:val="0"/>
      <w:divBdr>
        <w:top w:val="none" w:sz="0" w:space="0" w:color="auto"/>
        <w:left w:val="none" w:sz="0" w:space="0" w:color="auto"/>
        <w:bottom w:val="none" w:sz="0" w:space="0" w:color="auto"/>
        <w:right w:val="none" w:sz="0" w:space="0" w:color="auto"/>
      </w:divBdr>
    </w:div>
    <w:div w:id="891309015">
      <w:bodyDiv w:val="1"/>
      <w:marLeft w:val="0"/>
      <w:marRight w:val="0"/>
      <w:marTop w:val="0"/>
      <w:marBottom w:val="0"/>
      <w:divBdr>
        <w:top w:val="none" w:sz="0" w:space="0" w:color="auto"/>
        <w:left w:val="none" w:sz="0" w:space="0" w:color="auto"/>
        <w:bottom w:val="none" w:sz="0" w:space="0" w:color="auto"/>
        <w:right w:val="none" w:sz="0" w:space="0" w:color="auto"/>
      </w:divBdr>
    </w:div>
    <w:div w:id="947001808">
      <w:bodyDiv w:val="1"/>
      <w:marLeft w:val="0"/>
      <w:marRight w:val="0"/>
      <w:marTop w:val="0"/>
      <w:marBottom w:val="0"/>
      <w:divBdr>
        <w:top w:val="none" w:sz="0" w:space="0" w:color="auto"/>
        <w:left w:val="none" w:sz="0" w:space="0" w:color="auto"/>
        <w:bottom w:val="none" w:sz="0" w:space="0" w:color="auto"/>
        <w:right w:val="none" w:sz="0" w:space="0" w:color="auto"/>
      </w:divBdr>
    </w:div>
    <w:div w:id="973948237">
      <w:bodyDiv w:val="1"/>
      <w:marLeft w:val="0"/>
      <w:marRight w:val="0"/>
      <w:marTop w:val="0"/>
      <w:marBottom w:val="0"/>
      <w:divBdr>
        <w:top w:val="none" w:sz="0" w:space="0" w:color="auto"/>
        <w:left w:val="none" w:sz="0" w:space="0" w:color="auto"/>
        <w:bottom w:val="none" w:sz="0" w:space="0" w:color="auto"/>
        <w:right w:val="none" w:sz="0" w:space="0" w:color="auto"/>
      </w:divBdr>
    </w:div>
    <w:div w:id="1009482546">
      <w:bodyDiv w:val="1"/>
      <w:marLeft w:val="0"/>
      <w:marRight w:val="0"/>
      <w:marTop w:val="0"/>
      <w:marBottom w:val="0"/>
      <w:divBdr>
        <w:top w:val="none" w:sz="0" w:space="0" w:color="auto"/>
        <w:left w:val="none" w:sz="0" w:space="0" w:color="auto"/>
        <w:bottom w:val="none" w:sz="0" w:space="0" w:color="auto"/>
        <w:right w:val="none" w:sz="0" w:space="0" w:color="auto"/>
      </w:divBdr>
    </w:div>
    <w:div w:id="1120148718">
      <w:bodyDiv w:val="1"/>
      <w:marLeft w:val="0"/>
      <w:marRight w:val="0"/>
      <w:marTop w:val="0"/>
      <w:marBottom w:val="0"/>
      <w:divBdr>
        <w:top w:val="none" w:sz="0" w:space="0" w:color="auto"/>
        <w:left w:val="none" w:sz="0" w:space="0" w:color="auto"/>
        <w:bottom w:val="none" w:sz="0" w:space="0" w:color="auto"/>
        <w:right w:val="none" w:sz="0" w:space="0" w:color="auto"/>
      </w:divBdr>
    </w:div>
    <w:div w:id="1182822417">
      <w:bodyDiv w:val="1"/>
      <w:marLeft w:val="0"/>
      <w:marRight w:val="0"/>
      <w:marTop w:val="0"/>
      <w:marBottom w:val="0"/>
      <w:divBdr>
        <w:top w:val="none" w:sz="0" w:space="0" w:color="auto"/>
        <w:left w:val="none" w:sz="0" w:space="0" w:color="auto"/>
        <w:bottom w:val="none" w:sz="0" w:space="0" w:color="auto"/>
        <w:right w:val="none" w:sz="0" w:space="0" w:color="auto"/>
      </w:divBdr>
    </w:div>
    <w:div w:id="1243298888">
      <w:bodyDiv w:val="1"/>
      <w:marLeft w:val="0"/>
      <w:marRight w:val="0"/>
      <w:marTop w:val="0"/>
      <w:marBottom w:val="0"/>
      <w:divBdr>
        <w:top w:val="none" w:sz="0" w:space="0" w:color="auto"/>
        <w:left w:val="none" w:sz="0" w:space="0" w:color="auto"/>
        <w:bottom w:val="none" w:sz="0" w:space="0" w:color="auto"/>
        <w:right w:val="none" w:sz="0" w:space="0" w:color="auto"/>
      </w:divBdr>
    </w:div>
    <w:div w:id="1261330224">
      <w:bodyDiv w:val="1"/>
      <w:marLeft w:val="0"/>
      <w:marRight w:val="0"/>
      <w:marTop w:val="0"/>
      <w:marBottom w:val="0"/>
      <w:divBdr>
        <w:top w:val="none" w:sz="0" w:space="0" w:color="auto"/>
        <w:left w:val="none" w:sz="0" w:space="0" w:color="auto"/>
        <w:bottom w:val="none" w:sz="0" w:space="0" w:color="auto"/>
        <w:right w:val="none" w:sz="0" w:space="0" w:color="auto"/>
      </w:divBdr>
    </w:div>
    <w:div w:id="1350374292">
      <w:bodyDiv w:val="1"/>
      <w:marLeft w:val="0"/>
      <w:marRight w:val="0"/>
      <w:marTop w:val="0"/>
      <w:marBottom w:val="0"/>
      <w:divBdr>
        <w:top w:val="none" w:sz="0" w:space="0" w:color="auto"/>
        <w:left w:val="none" w:sz="0" w:space="0" w:color="auto"/>
        <w:bottom w:val="none" w:sz="0" w:space="0" w:color="auto"/>
        <w:right w:val="none" w:sz="0" w:space="0" w:color="auto"/>
      </w:divBdr>
    </w:div>
    <w:div w:id="1355495143">
      <w:bodyDiv w:val="1"/>
      <w:marLeft w:val="0"/>
      <w:marRight w:val="0"/>
      <w:marTop w:val="0"/>
      <w:marBottom w:val="0"/>
      <w:divBdr>
        <w:top w:val="none" w:sz="0" w:space="0" w:color="auto"/>
        <w:left w:val="none" w:sz="0" w:space="0" w:color="auto"/>
        <w:bottom w:val="none" w:sz="0" w:space="0" w:color="auto"/>
        <w:right w:val="none" w:sz="0" w:space="0" w:color="auto"/>
      </w:divBdr>
    </w:div>
    <w:div w:id="1408649163">
      <w:bodyDiv w:val="1"/>
      <w:marLeft w:val="0"/>
      <w:marRight w:val="0"/>
      <w:marTop w:val="0"/>
      <w:marBottom w:val="0"/>
      <w:divBdr>
        <w:top w:val="none" w:sz="0" w:space="0" w:color="auto"/>
        <w:left w:val="none" w:sz="0" w:space="0" w:color="auto"/>
        <w:bottom w:val="none" w:sz="0" w:space="0" w:color="auto"/>
        <w:right w:val="none" w:sz="0" w:space="0" w:color="auto"/>
      </w:divBdr>
      <w:divsChild>
        <w:div w:id="2248780">
          <w:marLeft w:val="0"/>
          <w:marRight w:val="0"/>
          <w:marTop w:val="0"/>
          <w:marBottom w:val="0"/>
          <w:divBdr>
            <w:top w:val="none" w:sz="0" w:space="0" w:color="auto"/>
            <w:left w:val="none" w:sz="0" w:space="0" w:color="auto"/>
            <w:bottom w:val="none" w:sz="0" w:space="0" w:color="auto"/>
            <w:right w:val="none" w:sz="0" w:space="0" w:color="auto"/>
          </w:divBdr>
        </w:div>
        <w:div w:id="67118042">
          <w:marLeft w:val="0"/>
          <w:marRight w:val="0"/>
          <w:marTop w:val="0"/>
          <w:marBottom w:val="0"/>
          <w:divBdr>
            <w:top w:val="none" w:sz="0" w:space="0" w:color="auto"/>
            <w:left w:val="none" w:sz="0" w:space="0" w:color="auto"/>
            <w:bottom w:val="none" w:sz="0" w:space="0" w:color="auto"/>
            <w:right w:val="none" w:sz="0" w:space="0" w:color="auto"/>
          </w:divBdr>
        </w:div>
        <w:div w:id="67264457">
          <w:marLeft w:val="0"/>
          <w:marRight w:val="0"/>
          <w:marTop w:val="0"/>
          <w:marBottom w:val="0"/>
          <w:divBdr>
            <w:top w:val="none" w:sz="0" w:space="0" w:color="auto"/>
            <w:left w:val="none" w:sz="0" w:space="0" w:color="auto"/>
            <w:bottom w:val="none" w:sz="0" w:space="0" w:color="auto"/>
            <w:right w:val="none" w:sz="0" w:space="0" w:color="auto"/>
          </w:divBdr>
        </w:div>
        <w:div w:id="99951853">
          <w:marLeft w:val="0"/>
          <w:marRight w:val="0"/>
          <w:marTop w:val="0"/>
          <w:marBottom w:val="0"/>
          <w:divBdr>
            <w:top w:val="none" w:sz="0" w:space="0" w:color="auto"/>
            <w:left w:val="none" w:sz="0" w:space="0" w:color="auto"/>
            <w:bottom w:val="none" w:sz="0" w:space="0" w:color="auto"/>
            <w:right w:val="none" w:sz="0" w:space="0" w:color="auto"/>
          </w:divBdr>
        </w:div>
        <w:div w:id="130026712">
          <w:marLeft w:val="0"/>
          <w:marRight w:val="0"/>
          <w:marTop w:val="0"/>
          <w:marBottom w:val="0"/>
          <w:divBdr>
            <w:top w:val="none" w:sz="0" w:space="0" w:color="auto"/>
            <w:left w:val="none" w:sz="0" w:space="0" w:color="auto"/>
            <w:bottom w:val="none" w:sz="0" w:space="0" w:color="auto"/>
            <w:right w:val="none" w:sz="0" w:space="0" w:color="auto"/>
          </w:divBdr>
        </w:div>
        <w:div w:id="136729778">
          <w:marLeft w:val="0"/>
          <w:marRight w:val="0"/>
          <w:marTop w:val="0"/>
          <w:marBottom w:val="0"/>
          <w:divBdr>
            <w:top w:val="none" w:sz="0" w:space="0" w:color="auto"/>
            <w:left w:val="none" w:sz="0" w:space="0" w:color="auto"/>
            <w:bottom w:val="none" w:sz="0" w:space="0" w:color="auto"/>
            <w:right w:val="none" w:sz="0" w:space="0" w:color="auto"/>
          </w:divBdr>
        </w:div>
        <w:div w:id="143788615">
          <w:marLeft w:val="0"/>
          <w:marRight w:val="0"/>
          <w:marTop w:val="0"/>
          <w:marBottom w:val="0"/>
          <w:divBdr>
            <w:top w:val="none" w:sz="0" w:space="0" w:color="auto"/>
            <w:left w:val="none" w:sz="0" w:space="0" w:color="auto"/>
            <w:bottom w:val="none" w:sz="0" w:space="0" w:color="auto"/>
            <w:right w:val="none" w:sz="0" w:space="0" w:color="auto"/>
          </w:divBdr>
        </w:div>
        <w:div w:id="154687749">
          <w:marLeft w:val="0"/>
          <w:marRight w:val="0"/>
          <w:marTop w:val="0"/>
          <w:marBottom w:val="0"/>
          <w:divBdr>
            <w:top w:val="none" w:sz="0" w:space="0" w:color="auto"/>
            <w:left w:val="none" w:sz="0" w:space="0" w:color="auto"/>
            <w:bottom w:val="none" w:sz="0" w:space="0" w:color="auto"/>
            <w:right w:val="none" w:sz="0" w:space="0" w:color="auto"/>
          </w:divBdr>
        </w:div>
        <w:div w:id="167985374">
          <w:marLeft w:val="0"/>
          <w:marRight w:val="0"/>
          <w:marTop w:val="0"/>
          <w:marBottom w:val="0"/>
          <w:divBdr>
            <w:top w:val="none" w:sz="0" w:space="0" w:color="auto"/>
            <w:left w:val="none" w:sz="0" w:space="0" w:color="auto"/>
            <w:bottom w:val="none" w:sz="0" w:space="0" w:color="auto"/>
            <w:right w:val="none" w:sz="0" w:space="0" w:color="auto"/>
          </w:divBdr>
        </w:div>
        <w:div w:id="219247880">
          <w:marLeft w:val="0"/>
          <w:marRight w:val="0"/>
          <w:marTop w:val="0"/>
          <w:marBottom w:val="0"/>
          <w:divBdr>
            <w:top w:val="none" w:sz="0" w:space="0" w:color="auto"/>
            <w:left w:val="none" w:sz="0" w:space="0" w:color="auto"/>
            <w:bottom w:val="none" w:sz="0" w:space="0" w:color="auto"/>
            <w:right w:val="none" w:sz="0" w:space="0" w:color="auto"/>
          </w:divBdr>
        </w:div>
        <w:div w:id="241333865">
          <w:marLeft w:val="0"/>
          <w:marRight w:val="0"/>
          <w:marTop w:val="0"/>
          <w:marBottom w:val="0"/>
          <w:divBdr>
            <w:top w:val="none" w:sz="0" w:space="0" w:color="auto"/>
            <w:left w:val="none" w:sz="0" w:space="0" w:color="auto"/>
            <w:bottom w:val="none" w:sz="0" w:space="0" w:color="auto"/>
            <w:right w:val="none" w:sz="0" w:space="0" w:color="auto"/>
          </w:divBdr>
        </w:div>
        <w:div w:id="272325963">
          <w:marLeft w:val="0"/>
          <w:marRight w:val="0"/>
          <w:marTop w:val="0"/>
          <w:marBottom w:val="0"/>
          <w:divBdr>
            <w:top w:val="none" w:sz="0" w:space="0" w:color="auto"/>
            <w:left w:val="none" w:sz="0" w:space="0" w:color="auto"/>
            <w:bottom w:val="none" w:sz="0" w:space="0" w:color="auto"/>
            <w:right w:val="none" w:sz="0" w:space="0" w:color="auto"/>
          </w:divBdr>
        </w:div>
        <w:div w:id="274412396">
          <w:marLeft w:val="0"/>
          <w:marRight w:val="0"/>
          <w:marTop w:val="0"/>
          <w:marBottom w:val="0"/>
          <w:divBdr>
            <w:top w:val="none" w:sz="0" w:space="0" w:color="auto"/>
            <w:left w:val="none" w:sz="0" w:space="0" w:color="auto"/>
            <w:bottom w:val="none" w:sz="0" w:space="0" w:color="auto"/>
            <w:right w:val="none" w:sz="0" w:space="0" w:color="auto"/>
          </w:divBdr>
        </w:div>
        <w:div w:id="289674581">
          <w:marLeft w:val="0"/>
          <w:marRight w:val="0"/>
          <w:marTop w:val="0"/>
          <w:marBottom w:val="0"/>
          <w:divBdr>
            <w:top w:val="none" w:sz="0" w:space="0" w:color="auto"/>
            <w:left w:val="none" w:sz="0" w:space="0" w:color="auto"/>
            <w:bottom w:val="none" w:sz="0" w:space="0" w:color="auto"/>
            <w:right w:val="none" w:sz="0" w:space="0" w:color="auto"/>
          </w:divBdr>
        </w:div>
        <w:div w:id="347605119">
          <w:marLeft w:val="0"/>
          <w:marRight w:val="0"/>
          <w:marTop w:val="0"/>
          <w:marBottom w:val="0"/>
          <w:divBdr>
            <w:top w:val="none" w:sz="0" w:space="0" w:color="auto"/>
            <w:left w:val="none" w:sz="0" w:space="0" w:color="auto"/>
            <w:bottom w:val="none" w:sz="0" w:space="0" w:color="auto"/>
            <w:right w:val="none" w:sz="0" w:space="0" w:color="auto"/>
          </w:divBdr>
        </w:div>
        <w:div w:id="363136629">
          <w:marLeft w:val="0"/>
          <w:marRight w:val="0"/>
          <w:marTop w:val="0"/>
          <w:marBottom w:val="0"/>
          <w:divBdr>
            <w:top w:val="none" w:sz="0" w:space="0" w:color="auto"/>
            <w:left w:val="none" w:sz="0" w:space="0" w:color="auto"/>
            <w:bottom w:val="none" w:sz="0" w:space="0" w:color="auto"/>
            <w:right w:val="none" w:sz="0" w:space="0" w:color="auto"/>
          </w:divBdr>
        </w:div>
        <w:div w:id="374619185">
          <w:marLeft w:val="0"/>
          <w:marRight w:val="0"/>
          <w:marTop w:val="0"/>
          <w:marBottom w:val="0"/>
          <w:divBdr>
            <w:top w:val="none" w:sz="0" w:space="0" w:color="auto"/>
            <w:left w:val="none" w:sz="0" w:space="0" w:color="auto"/>
            <w:bottom w:val="none" w:sz="0" w:space="0" w:color="auto"/>
            <w:right w:val="none" w:sz="0" w:space="0" w:color="auto"/>
          </w:divBdr>
        </w:div>
        <w:div w:id="386804847">
          <w:marLeft w:val="0"/>
          <w:marRight w:val="0"/>
          <w:marTop w:val="0"/>
          <w:marBottom w:val="0"/>
          <w:divBdr>
            <w:top w:val="none" w:sz="0" w:space="0" w:color="auto"/>
            <w:left w:val="none" w:sz="0" w:space="0" w:color="auto"/>
            <w:bottom w:val="none" w:sz="0" w:space="0" w:color="auto"/>
            <w:right w:val="none" w:sz="0" w:space="0" w:color="auto"/>
          </w:divBdr>
        </w:div>
        <w:div w:id="488984049">
          <w:marLeft w:val="0"/>
          <w:marRight w:val="0"/>
          <w:marTop w:val="0"/>
          <w:marBottom w:val="0"/>
          <w:divBdr>
            <w:top w:val="none" w:sz="0" w:space="0" w:color="auto"/>
            <w:left w:val="none" w:sz="0" w:space="0" w:color="auto"/>
            <w:bottom w:val="none" w:sz="0" w:space="0" w:color="auto"/>
            <w:right w:val="none" w:sz="0" w:space="0" w:color="auto"/>
          </w:divBdr>
        </w:div>
        <w:div w:id="491988530">
          <w:marLeft w:val="0"/>
          <w:marRight w:val="0"/>
          <w:marTop w:val="0"/>
          <w:marBottom w:val="0"/>
          <w:divBdr>
            <w:top w:val="none" w:sz="0" w:space="0" w:color="auto"/>
            <w:left w:val="none" w:sz="0" w:space="0" w:color="auto"/>
            <w:bottom w:val="none" w:sz="0" w:space="0" w:color="auto"/>
            <w:right w:val="none" w:sz="0" w:space="0" w:color="auto"/>
          </w:divBdr>
        </w:div>
        <w:div w:id="596521963">
          <w:marLeft w:val="0"/>
          <w:marRight w:val="0"/>
          <w:marTop w:val="0"/>
          <w:marBottom w:val="0"/>
          <w:divBdr>
            <w:top w:val="none" w:sz="0" w:space="0" w:color="auto"/>
            <w:left w:val="none" w:sz="0" w:space="0" w:color="auto"/>
            <w:bottom w:val="none" w:sz="0" w:space="0" w:color="auto"/>
            <w:right w:val="none" w:sz="0" w:space="0" w:color="auto"/>
          </w:divBdr>
        </w:div>
        <w:div w:id="596866764">
          <w:marLeft w:val="0"/>
          <w:marRight w:val="0"/>
          <w:marTop w:val="0"/>
          <w:marBottom w:val="0"/>
          <w:divBdr>
            <w:top w:val="none" w:sz="0" w:space="0" w:color="auto"/>
            <w:left w:val="none" w:sz="0" w:space="0" w:color="auto"/>
            <w:bottom w:val="none" w:sz="0" w:space="0" w:color="auto"/>
            <w:right w:val="none" w:sz="0" w:space="0" w:color="auto"/>
          </w:divBdr>
        </w:div>
        <w:div w:id="602348055">
          <w:marLeft w:val="0"/>
          <w:marRight w:val="0"/>
          <w:marTop w:val="0"/>
          <w:marBottom w:val="0"/>
          <w:divBdr>
            <w:top w:val="none" w:sz="0" w:space="0" w:color="auto"/>
            <w:left w:val="none" w:sz="0" w:space="0" w:color="auto"/>
            <w:bottom w:val="none" w:sz="0" w:space="0" w:color="auto"/>
            <w:right w:val="none" w:sz="0" w:space="0" w:color="auto"/>
          </w:divBdr>
        </w:div>
        <w:div w:id="619341004">
          <w:marLeft w:val="0"/>
          <w:marRight w:val="0"/>
          <w:marTop w:val="0"/>
          <w:marBottom w:val="0"/>
          <w:divBdr>
            <w:top w:val="none" w:sz="0" w:space="0" w:color="auto"/>
            <w:left w:val="none" w:sz="0" w:space="0" w:color="auto"/>
            <w:bottom w:val="none" w:sz="0" w:space="0" w:color="auto"/>
            <w:right w:val="none" w:sz="0" w:space="0" w:color="auto"/>
          </w:divBdr>
        </w:div>
        <w:div w:id="714736294">
          <w:marLeft w:val="0"/>
          <w:marRight w:val="0"/>
          <w:marTop w:val="0"/>
          <w:marBottom w:val="0"/>
          <w:divBdr>
            <w:top w:val="none" w:sz="0" w:space="0" w:color="auto"/>
            <w:left w:val="none" w:sz="0" w:space="0" w:color="auto"/>
            <w:bottom w:val="none" w:sz="0" w:space="0" w:color="auto"/>
            <w:right w:val="none" w:sz="0" w:space="0" w:color="auto"/>
          </w:divBdr>
        </w:div>
        <w:div w:id="720321349">
          <w:marLeft w:val="0"/>
          <w:marRight w:val="0"/>
          <w:marTop w:val="0"/>
          <w:marBottom w:val="0"/>
          <w:divBdr>
            <w:top w:val="none" w:sz="0" w:space="0" w:color="auto"/>
            <w:left w:val="none" w:sz="0" w:space="0" w:color="auto"/>
            <w:bottom w:val="none" w:sz="0" w:space="0" w:color="auto"/>
            <w:right w:val="none" w:sz="0" w:space="0" w:color="auto"/>
          </w:divBdr>
        </w:div>
        <w:div w:id="736779926">
          <w:marLeft w:val="0"/>
          <w:marRight w:val="0"/>
          <w:marTop w:val="0"/>
          <w:marBottom w:val="0"/>
          <w:divBdr>
            <w:top w:val="none" w:sz="0" w:space="0" w:color="auto"/>
            <w:left w:val="none" w:sz="0" w:space="0" w:color="auto"/>
            <w:bottom w:val="none" w:sz="0" w:space="0" w:color="auto"/>
            <w:right w:val="none" w:sz="0" w:space="0" w:color="auto"/>
          </w:divBdr>
        </w:div>
        <w:div w:id="756098108">
          <w:marLeft w:val="0"/>
          <w:marRight w:val="0"/>
          <w:marTop w:val="0"/>
          <w:marBottom w:val="0"/>
          <w:divBdr>
            <w:top w:val="none" w:sz="0" w:space="0" w:color="auto"/>
            <w:left w:val="none" w:sz="0" w:space="0" w:color="auto"/>
            <w:bottom w:val="none" w:sz="0" w:space="0" w:color="auto"/>
            <w:right w:val="none" w:sz="0" w:space="0" w:color="auto"/>
          </w:divBdr>
        </w:div>
        <w:div w:id="773860185">
          <w:marLeft w:val="0"/>
          <w:marRight w:val="0"/>
          <w:marTop w:val="0"/>
          <w:marBottom w:val="0"/>
          <w:divBdr>
            <w:top w:val="none" w:sz="0" w:space="0" w:color="auto"/>
            <w:left w:val="none" w:sz="0" w:space="0" w:color="auto"/>
            <w:bottom w:val="none" w:sz="0" w:space="0" w:color="auto"/>
            <w:right w:val="none" w:sz="0" w:space="0" w:color="auto"/>
          </w:divBdr>
        </w:div>
        <w:div w:id="793446253">
          <w:marLeft w:val="0"/>
          <w:marRight w:val="0"/>
          <w:marTop w:val="0"/>
          <w:marBottom w:val="0"/>
          <w:divBdr>
            <w:top w:val="none" w:sz="0" w:space="0" w:color="auto"/>
            <w:left w:val="none" w:sz="0" w:space="0" w:color="auto"/>
            <w:bottom w:val="none" w:sz="0" w:space="0" w:color="auto"/>
            <w:right w:val="none" w:sz="0" w:space="0" w:color="auto"/>
          </w:divBdr>
        </w:div>
        <w:div w:id="814448004">
          <w:marLeft w:val="0"/>
          <w:marRight w:val="0"/>
          <w:marTop w:val="0"/>
          <w:marBottom w:val="0"/>
          <w:divBdr>
            <w:top w:val="none" w:sz="0" w:space="0" w:color="auto"/>
            <w:left w:val="none" w:sz="0" w:space="0" w:color="auto"/>
            <w:bottom w:val="none" w:sz="0" w:space="0" w:color="auto"/>
            <w:right w:val="none" w:sz="0" w:space="0" w:color="auto"/>
          </w:divBdr>
        </w:div>
        <w:div w:id="826945098">
          <w:marLeft w:val="0"/>
          <w:marRight w:val="0"/>
          <w:marTop w:val="0"/>
          <w:marBottom w:val="0"/>
          <w:divBdr>
            <w:top w:val="none" w:sz="0" w:space="0" w:color="auto"/>
            <w:left w:val="none" w:sz="0" w:space="0" w:color="auto"/>
            <w:bottom w:val="none" w:sz="0" w:space="0" w:color="auto"/>
            <w:right w:val="none" w:sz="0" w:space="0" w:color="auto"/>
          </w:divBdr>
        </w:div>
        <w:div w:id="833449697">
          <w:marLeft w:val="0"/>
          <w:marRight w:val="0"/>
          <w:marTop w:val="0"/>
          <w:marBottom w:val="0"/>
          <w:divBdr>
            <w:top w:val="none" w:sz="0" w:space="0" w:color="auto"/>
            <w:left w:val="none" w:sz="0" w:space="0" w:color="auto"/>
            <w:bottom w:val="none" w:sz="0" w:space="0" w:color="auto"/>
            <w:right w:val="none" w:sz="0" w:space="0" w:color="auto"/>
          </w:divBdr>
        </w:div>
        <w:div w:id="846408909">
          <w:marLeft w:val="0"/>
          <w:marRight w:val="0"/>
          <w:marTop w:val="0"/>
          <w:marBottom w:val="0"/>
          <w:divBdr>
            <w:top w:val="none" w:sz="0" w:space="0" w:color="auto"/>
            <w:left w:val="none" w:sz="0" w:space="0" w:color="auto"/>
            <w:bottom w:val="none" w:sz="0" w:space="0" w:color="auto"/>
            <w:right w:val="none" w:sz="0" w:space="0" w:color="auto"/>
          </w:divBdr>
        </w:div>
        <w:div w:id="868027670">
          <w:marLeft w:val="0"/>
          <w:marRight w:val="0"/>
          <w:marTop w:val="0"/>
          <w:marBottom w:val="0"/>
          <w:divBdr>
            <w:top w:val="none" w:sz="0" w:space="0" w:color="auto"/>
            <w:left w:val="none" w:sz="0" w:space="0" w:color="auto"/>
            <w:bottom w:val="none" w:sz="0" w:space="0" w:color="auto"/>
            <w:right w:val="none" w:sz="0" w:space="0" w:color="auto"/>
          </w:divBdr>
        </w:div>
        <w:div w:id="868372077">
          <w:marLeft w:val="0"/>
          <w:marRight w:val="0"/>
          <w:marTop w:val="0"/>
          <w:marBottom w:val="0"/>
          <w:divBdr>
            <w:top w:val="none" w:sz="0" w:space="0" w:color="auto"/>
            <w:left w:val="none" w:sz="0" w:space="0" w:color="auto"/>
            <w:bottom w:val="none" w:sz="0" w:space="0" w:color="auto"/>
            <w:right w:val="none" w:sz="0" w:space="0" w:color="auto"/>
          </w:divBdr>
        </w:div>
        <w:div w:id="877164958">
          <w:marLeft w:val="0"/>
          <w:marRight w:val="0"/>
          <w:marTop w:val="0"/>
          <w:marBottom w:val="0"/>
          <w:divBdr>
            <w:top w:val="none" w:sz="0" w:space="0" w:color="auto"/>
            <w:left w:val="none" w:sz="0" w:space="0" w:color="auto"/>
            <w:bottom w:val="none" w:sz="0" w:space="0" w:color="auto"/>
            <w:right w:val="none" w:sz="0" w:space="0" w:color="auto"/>
          </w:divBdr>
        </w:div>
        <w:div w:id="881094873">
          <w:marLeft w:val="0"/>
          <w:marRight w:val="0"/>
          <w:marTop w:val="0"/>
          <w:marBottom w:val="0"/>
          <w:divBdr>
            <w:top w:val="none" w:sz="0" w:space="0" w:color="auto"/>
            <w:left w:val="none" w:sz="0" w:space="0" w:color="auto"/>
            <w:bottom w:val="none" w:sz="0" w:space="0" w:color="auto"/>
            <w:right w:val="none" w:sz="0" w:space="0" w:color="auto"/>
          </w:divBdr>
        </w:div>
        <w:div w:id="889272042">
          <w:marLeft w:val="0"/>
          <w:marRight w:val="0"/>
          <w:marTop w:val="0"/>
          <w:marBottom w:val="0"/>
          <w:divBdr>
            <w:top w:val="none" w:sz="0" w:space="0" w:color="auto"/>
            <w:left w:val="none" w:sz="0" w:space="0" w:color="auto"/>
            <w:bottom w:val="none" w:sz="0" w:space="0" w:color="auto"/>
            <w:right w:val="none" w:sz="0" w:space="0" w:color="auto"/>
          </w:divBdr>
        </w:div>
        <w:div w:id="892161752">
          <w:marLeft w:val="0"/>
          <w:marRight w:val="0"/>
          <w:marTop w:val="0"/>
          <w:marBottom w:val="0"/>
          <w:divBdr>
            <w:top w:val="none" w:sz="0" w:space="0" w:color="auto"/>
            <w:left w:val="none" w:sz="0" w:space="0" w:color="auto"/>
            <w:bottom w:val="none" w:sz="0" w:space="0" w:color="auto"/>
            <w:right w:val="none" w:sz="0" w:space="0" w:color="auto"/>
          </w:divBdr>
        </w:div>
        <w:div w:id="894316457">
          <w:marLeft w:val="0"/>
          <w:marRight w:val="0"/>
          <w:marTop w:val="0"/>
          <w:marBottom w:val="0"/>
          <w:divBdr>
            <w:top w:val="none" w:sz="0" w:space="0" w:color="auto"/>
            <w:left w:val="none" w:sz="0" w:space="0" w:color="auto"/>
            <w:bottom w:val="none" w:sz="0" w:space="0" w:color="auto"/>
            <w:right w:val="none" w:sz="0" w:space="0" w:color="auto"/>
          </w:divBdr>
        </w:div>
        <w:div w:id="897127246">
          <w:marLeft w:val="0"/>
          <w:marRight w:val="0"/>
          <w:marTop w:val="0"/>
          <w:marBottom w:val="0"/>
          <w:divBdr>
            <w:top w:val="none" w:sz="0" w:space="0" w:color="auto"/>
            <w:left w:val="none" w:sz="0" w:space="0" w:color="auto"/>
            <w:bottom w:val="none" w:sz="0" w:space="0" w:color="auto"/>
            <w:right w:val="none" w:sz="0" w:space="0" w:color="auto"/>
          </w:divBdr>
        </w:div>
        <w:div w:id="911769050">
          <w:marLeft w:val="0"/>
          <w:marRight w:val="0"/>
          <w:marTop w:val="0"/>
          <w:marBottom w:val="0"/>
          <w:divBdr>
            <w:top w:val="none" w:sz="0" w:space="0" w:color="auto"/>
            <w:left w:val="none" w:sz="0" w:space="0" w:color="auto"/>
            <w:bottom w:val="none" w:sz="0" w:space="0" w:color="auto"/>
            <w:right w:val="none" w:sz="0" w:space="0" w:color="auto"/>
          </w:divBdr>
        </w:div>
        <w:div w:id="954671809">
          <w:marLeft w:val="0"/>
          <w:marRight w:val="0"/>
          <w:marTop w:val="0"/>
          <w:marBottom w:val="0"/>
          <w:divBdr>
            <w:top w:val="none" w:sz="0" w:space="0" w:color="auto"/>
            <w:left w:val="none" w:sz="0" w:space="0" w:color="auto"/>
            <w:bottom w:val="none" w:sz="0" w:space="0" w:color="auto"/>
            <w:right w:val="none" w:sz="0" w:space="0" w:color="auto"/>
          </w:divBdr>
        </w:div>
        <w:div w:id="1001464974">
          <w:marLeft w:val="0"/>
          <w:marRight w:val="0"/>
          <w:marTop w:val="0"/>
          <w:marBottom w:val="0"/>
          <w:divBdr>
            <w:top w:val="none" w:sz="0" w:space="0" w:color="auto"/>
            <w:left w:val="none" w:sz="0" w:space="0" w:color="auto"/>
            <w:bottom w:val="none" w:sz="0" w:space="0" w:color="auto"/>
            <w:right w:val="none" w:sz="0" w:space="0" w:color="auto"/>
          </w:divBdr>
        </w:div>
        <w:div w:id="1004210887">
          <w:marLeft w:val="0"/>
          <w:marRight w:val="0"/>
          <w:marTop w:val="0"/>
          <w:marBottom w:val="0"/>
          <w:divBdr>
            <w:top w:val="none" w:sz="0" w:space="0" w:color="auto"/>
            <w:left w:val="none" w:sz="0" w:space="0" w:color="auto"/>
            <w:bottom w:val="none" w:sz="0" w:space="0" w:color="auto"/>
            <w:right w:val="none" w:sz="0" w:space="0" w:color="auto"/>
          </w:divBdr>
        </w:div>
        <w:div w:id="1081411349">
          <w:marLeft w:val="0"/>
          <w:marRight w:val="0"/>
          <w:marTop w:val="0"/>
          <w:marBottom w:val="0"/>
          <w:divBdr>
            <w:top w:val="none" w:sz="0" w:space="0" w:color="auto"/>
            <w:left w:val="none" w:sz="0" w:space="0" w:color="auto"/>
            <w:bottom w:val="none" w:sz="0" w:space="0" w:color="auto"/>
            <w:right w:val="none" w:sz="0" w:space="0" w:color="auto"/>
          </w:divBdr>
        </w:div>
        <w:div w:id="1090851307">
          <w:marLeft w:val="0"/>
          <w:marRight w:val="0"/>
          <w:marTop w:val="0"/>
          <w:marBottom w:val="0"/>
          <w:divBdr>
            <w:top w:val="none" w:sz="0" w:space="0" w:color="auto"/>
            <w:left w:val="none" w:sz="0" w:space="0" w:color="auto"/>
            <w:bottom w:val="none" w:sz="0" w:space="0" w:color="auto"/>
            <w:right w:val="none" w:sz="0" w:space="0" w:color="auto"/>
          </w:divBdr>
        </w:div>
        <w:div w:id="1103840112">
          <w:marLeft w:val="0"/>
          <w:marRight w:val="0"/>
          <w:marTop w:val="0"/>
          <w:marBottom w:val="0"/>
          <w:divBdr>
            <w:top w:val="none" w:sz="0" w:space="0" w:color="auto"/>
            <w:left w:val="none" w:sz="0" w:space="0" w:color="auto"/>
            <w:bottom w:val="none" w:sz="0" w:space="0" w:color="auto"/>
            <w:right w:val="none" w:sz="0" w:space="0" w:color="auto"/>
          </w:divBdr>
        </w:div>
        <w:div w:id="1118257084">
          <w:marLeft w:val="0"/>
          <w:marRight w:val="0"/>
          <w:marTop w:val="0"/>
          <w:marBottom w:val="0"/>
          <w:divBdr>
            <w:top w:val="none" w:sz="0" w:space="0" w:color="auto"/>
            <w:left w:val="none" w:sz="0" w:space="0" w:color="auto"/>
            <w:bottom w:val="none" w:sz="0" w:space="0" w:color="auto"/>
            <w:right w:val="none" w:sz="0" w:space="0" w:color="auto"/>
          </w:divBdr>
        </w:div>
        <w:div w:id="1134175846">
          <w:marLeft w:val="0"/>
          <w:marRight w:val="0"/>
          <w:marTop w:val="0"/>
          <w:marBottom w:val="0"/>
          <w:divBdr>
            <w:top w:val="none" w:sz="0" w:space="0" w:color="auto"/>
            <w:left w:val="none" w:sz="0" w:space="0" w:color="auto"/>
            <w:bottom w:val="none" w:sz="0" w:space="0" w:color="auto"/>
            <w:right w:val="none" w:sz="0" w:space="0" w:color="auto"/>
          </w:divBdr>
        </w:div>
        <w:div w:id="1136097803">
          <w:marLeft w:val="0"/>
          <w:marRight w:val="0"/>
          <w:marTop w:val="0"/>
          <w:marBottom w:val="0"/>
          <w:divBdr>
            <w:top w:val="none" w:sz="0" w:space="0" w:color="auto"/>
            <w:left w:val="none" w:sz="0" w:space="0" w:color="auto"/>
            <w:bottom w:val="none" w:sz="0" w:space="0" w:color="auto"/>
            <w:right w:val="none" w:sz="0" w:space="0" w:color="auto"/>
          </w:divBdr>
        </w:div>
        <w:div w:id="1138959236">
          <w:marLeft w:val="0"/>
          <w:marRight w:val="0"/>
          <w:marTop w:val="0"/>
          <w:marBottom w:val="0"/>
          <w:divBdr>
            <w:top w:val="none" w:sz="0" w:space="0" w:color="auto"/>
            <w:left w:val="none" w:sz="0" w:space="0" w:color="auto"/>
            <w:bottom w:val="none" w:sz="0" w:space="0" w:color="auto"/>
            <w:right w:val="none" w:sz="0" w:space="0" w:color="auto"/>
          </w:divBdr>
        </w:div>
        <w:div w:id="1143081720">
          <w:marLeft w:val="0"/>
          <w:marRight w:val="0"/>
          <w:marTop w:val="0"/>
          <w:marBottom w:val="0"/>
          <w:divBdr>
            <w:top w:val="none" w:sz="0" w:space="0" w:color="auto"/>
            <w:left w:val="none" w:sz="0" w:space="0" w:color="auto"/>
            <w:bottom w:val="none" w:sz="0" w:space="0" w:color="auto"/>
            <w:right w:val="none" w:sz="0" w:space="0" w:color="auto"/>
          </w:divBdr>
        </w:div>
        <w:div w:id="1164394160">
          <w:marLeft w:val="0"/>
          <w:marRight w:val="0"/>
          <w:marTop w:val="0"/>
          <w:marBottom w:val="0"/>
          <w:divBdr>
            <w:top w:val="none" w:sz="0" w:space="0" w:color="auto"/>
            <w:left w:val="none" w:sz="0" w:space="0" w:color="auto"/>
            <w:bottom w:val="none" w:sz="0" w:space="0" w:color="auto"/>
            <w:right w:val="none" w:sz="0" w:space="0" w:color="auto"/>
          </w:divBdr>
        </w:div>
        <w:div w:id="1175148176">
          <w:marLeft w:val="0"/>
          <w:marRight w:val="0"/>
          <w:marTop w:val="0"/>
          <w:marBottom w:val="0"/>
          <w:divBdr>
            <w:top w:val="none" w:sz="0" w:space="0" w:color="auto"/>
            <w:left w:val="none" w:sz="0" w:space="0" w:color="auto"/>
            <w:bottom w:val="none" w:sz="0" w:space="0" w:color="auto"/>
            <w:right w:val="none" w:sz="0" w:space="0" w:color="auto"/>
          </w:divBdr>
        </w:div>
        <w:div w:id="1202786206">
          <w:marLeft w:val="0"/>
          <w:marRight w:val="0"/>
          <w:marTop w:val="0"/>
          <w:marBottom w:val="0"/>
          <w:divBdr>
            <w:top w:val="none" w:sz="0" w:space="0" w:color="auto"/>
            <w:left w:val="none" w:sz="0" w:space="0" w:color="auto"/>
            <w:bottom w:val="none" w:sz="0" w:space="0" w:color="auto"/>
            <w:right w:val="none" w:sz="0" w:space="0" w:color="auto"/>
          </w:divBdr>
        </w:div>
        <w:div w:id="1216162362">
          <w:marLeft w:val="0"/>
          <w:marRight w:val="0"/>
          <w:marTop w:val="0"/>
          <w:marBottom w:val="0"/>
          <w:divBdr>
            <w:top w:val="none" w:sz="0" w:space="0" w:color="auto"/>
            <w:left w:val="none" w:sz="0" w:space="0" w:color="auto"/>
            <w:bottom w:val="none" w:sz="0" w:space="0" w:color="auto"/>
            <w:right w:val="none" w:sz="0" w:space="0" w:color="auto"/>
          </w:divBdr>
        </w:div>
        <w:div w:id="1253391033">
          <w:marLeft w:val="0"/>
          <w:marRight w:val="0"/>
          <w:marTop w:val="0"/>
          <w:marBottom w:val="0"/>
          <w:divBdr>
            <w:top w:val="none" w:sz="0" w:space="0" w:color="auto"/>
            <w:left w:val="none" w:sz="0" w:space="0" w:color="auto"/>
            <w:bottom w:val="none" w:sz="0" w:space="0" w:color="auto"/>
            <w:right w:val="none" w:sz="0" w:space="0" w:color="auto"/>
          </w:divBdr>
        </w:div>
        <w:div w:id="1296178690">
          <w:marLeft w:val="0"/>
          <w:marRight w:val="0"/>
          <w:marTop w:val="0"/>
          <w:marBottom w:val="0"/>
          <w:divBdr>
            <w:top w:val="none" w:sz="0" w:space="0" w:color="auto"/>
            <w:left w:val="none" w:sz="0" w:space="0" w:color="auto"/>
            <w:bottom w:val="none" w:sz="0" w:space="0" w:color="auto"/>
            <w:right w:val="none" w:sz="0" w:space="0" w:color="auto"/>
          </w:divBdr>
        </w:div>
        <w:div w:id="1317686189">
          <w:marLeft w:val="0"/>
          <w:marRight w:val="0"/>
          <w:marTop w:val="0"/>
          <w:marBottom w:val="0"/>
          <w:divBdr>
            <w:top w:val="none" w:sz="0" w:space="0" w:color="auto"/>
            <w:left w:val="none" w:sz="0" w:space="0" w:color="auto"/>
            <w:bottom w:val="none" w:sz="0" w:space="0" w:color="auto"/>
            <w:right w:val="none" w:sz="0" w:space="0" w:color="auto"/>
          </w:divBdr>
        </w:div>
        <w:div w:id="1320769315">
          <w:marLeft w:val="0"/>
          <w:marRight w:val="0"/>
          <w:marTop w:val="0"/>
          <w:marBottom w:val="0"/>
          <w:divBdr>
            <w:top w:val="none" w:sz="0" w:space="0" w:color="auto"/>
            <w:left w:val="none" w:sz="0" w:space="0" w:color="auto"/>
            <w:bottom w:val="none" w:sz="0" w:space="0" w:color="auto"/>
            <w:right w:val="none" w:sz="0" w:space="0" w:color="auto"/>
          </w:divBdr>
        </w:div>
        <w:div w:id="1377119999">
          <w:marLeft w:val="0"/>
          <w:marRight w:val="0"/>
          <w:marTop w:val="0"/>
          <w:marBottom w:val="0"/>
          <w:divBdr>
            <w:top w:val="none" w:sz="0" w:space="0" w:color="auto"/>
            <w:left w:val="none" w:sz="0" w:space="0" w:color="auto"/>
            <w:bottom w:val="none" w:sz="0" w:space="0" w:color="auto"/>
            <w:right w:val="none" w:sz="0" w:space="0" w:color="auto"/>
          </w:divBdr>
        </w:div>
        <w:div w:id="1406756812">
          <w:marLeft w:val="0"/>
          <w:marRight w:val="0"/>
          <w:marTop w:val="0"/>
          <w:marBottom w:val="0"/>
          <w:divBdr>
            <w:top w:val="none" w:sz="0" w:space="0" w:color="auto"/>
            <w:left w:val="none" w:sz="0" w:space="0" w:color="auto"/>
            <w:bottom w:val="none" w:sz="0" w:space="0" w:color="auto"/>
            <w:right w:val="none" w:sz="0" w:space="0" w:color="auto"/>
          </w:divBdr>
        </w:div>
        <w:div w:id="1457720144">
          <w:marLeft w:val="0"/>
          <w:marRight w:val="0"/>
          <w:marTop w:val="0"/>
          <w:marBottom w:val="0"/>
          <w:divBdr>
            <w:top w:val="none" w:sz="0" w:space="0" w:color="auto"/>
            <w:left w:val="none" w:sz="0" w:space="0" w:color="auto"/>
            <w:bottom w:val="none" w:sz="0" w:space="0" w:color="auto"/>
            <w:right w:val="none" w:sz="0" w:space="0" w:color="auto"/>
          </w:divBdr>
        </w:div>
        <w:div w:id="1467120342">
          <w:marLeft w:val="0"/>
          <w:marRight w:val="0"/>
          <w:marTop w:val="0"/>
          <w:marBottom w:val="0"/>
          <w:divBdr>
            <w:top w:val="none" w:sz="0" w:space="0" w:color="auto"/>
            <w:left w:val="none" w:sz="0" w:space="0" w:color="auto"/>
            <w:bottom w:val="none" w:sz="0" w:space="0" w:color="auto"/>
            <w:right w:val="none" w:sz="0" w:space="0" w:color="auto"/>
          </w:divBdr>
        </w:div>
        <w:div w:id="1470436753">
          <w:marLeft w:val="0"/>
          <w:marRight w:val="0"/>
          <w:marTop w:val="0"/>
          <w:marBottom w:val="0"/>
          <w:divBdr>
            <w:top w:val="none" w:sz="0" w:space="0" w:color="auto"/>
            <w:left w:val="none" w:sz="0" w:space="0" w:color="auto"/>
            <w:bottom w:val="none" w:sz="0" w:space="0" w:color="auto"/>
            <w:right w:val="none" w:sz="0" w:space="0" w:color="auto"/>
          </w:divBdr>
        </w:div>
        <w:div w:id="1477070926">
          <w:marLeft w:val="0"/>
          <w:marRight w:val="0"/>
          <w:marTop w:val="0"/>
          <w:marBottom w:val="0"/>
          <w:divBdr>
            <w:top w:val="none" w:sz="0" w:space="0" w:color="auto"/>
            <w:left w:val="none" w:sz="0" w:space="0" w:color="auto"/>
            <w:bottom w:val="none" w:sz="0" w:space="0" w:color="auto"/>
            <w:right w:val="none" w:sz="0" w:space="0" w:color="auto"/>
          </w:divBdr>
        </w:div>
        <w:div w:id="1481774762">
          <w:marLeft w:val="0"/>
          <w:marRight w:val="0"/>
          <w:marTop w:val="0"/>
          <w:marBottom w:val="0"/>
          <w:divBdr>
            <w:top w:val="none" w:sz="0" w:space="0" w:color="auto"/>
            <w:left w:val="none" w:sz="0" w:space="0" w:color="auto"/>
            <w:bottom w:val="none" w:sz="0" w:space="0" w:color="auto"/>
            <w:right w:val="none" w:sz="0" w:space="0" w:color="auto"/>
          </w:divBdr>
        </w:div>
        <w:div w:id="1496065471">
          <w:marLeft w:val="0"/>
          <w:marRight w:val="0"/>
          <w:marTop w:val="0"/>
          <w:marBottom w:val="0"/>
          <w:divBdr>
            <w:top w:val="none" w:sz="0" w:space="0" w:color="auto"/>
            <w:left w:val="none" w:sz="0" w:space="0" w:color="auto"/>
            <w:bottom w:val="none" w:sz="0" w:space="0" w:color="auto"/>
            <w:right w:val="none" w:sz="0" w:space="0" w:color="auto"/>
          </w:divBdr>
        </w:div>
        <w:div w:id="1500080695">
          <w:marLeft w:val="0"/>
          <w:marRight w:val="0"/>
          <w:marTop w:val="0"/>
          <w:marBottom w:val="0"/>
          <w:divBdr>
            <w:top w:val="none" w:sz="0" w:space="0" w:color="auto"/>
            <w:left w:val="none" w:sz="0" w:space="0" w:color="auto"/>
            <w:bottom w:val="none" w:sz="0" w:space="0" w:color="auto"/>
            <w:right w:val="none" w:sz="0" w:space="0" w:color="auto"/>
          </w:divBdr>
        </w:div>
        <w:div w:id="1507013727">
          <w:marLeft w:val="0"/>
          <w:marRight w:val="0"/>
          <w:marTop w:val="0"/>
          <w:marBottom w:val="0"/>
          <w:divBdr>
            <w:top w:val="none" w:sz="0" w:space="0" w:color="auto"/>
            <w:left w:val="none" w:sz="0" w:space="0" w:color="auto"/>
            <w:bottom w:val="none" w:sz="0" w:space="0" w:color="auto"/>
            <w:right w:val="none" w:sz="0" w:space="0" w:color="auto"/>
          </w:divBdr>
        </w:div>
        <w:div w:id="1553955661">
          <w:marLeft w:val="0"/>
          <w:marRight w:val="0"/>
          <w:marTop w:val="0"/>
          <w:marBottom w:val="0"/>
          <w:divBdr>
            <w:top w:val="none" w:sz="0" w:space="0" w:color="auto"/>
            <w:left w:val="none" w:sz="0" w:space="0" w:color="auto"/>
            <w:bottom w:val="none" w:sz="0" w:space="0" w:color="auto"/>
            <w:right w:val="none" w:sz="0" w:space="0" w:color="auto"/>
          </w:divBdr>
        </w:div>
        <w:div w:id="1555241038">
          <w:marLeft w:val="0"/>
          <w:marRight w:val="0"/>
          <w:marTop w:val="0"/>
          <w:marBottom w:val="0"/>
          <w:divBdr>
            <w:top w:val="none" w:sz="0" w:space="0" w:color="auto"/>
            <w:left w:val="none" w:sz="0" w:space="0" w:color="auto"/>
            <w:bottom w:val="none" w:sz="0" w:space="0" w:color="auto"/>
            <w:right w:val="none" w:sz="0" w:space="0" w:color="auto"/>
          </w:divBdr>
        </w:div>
        <w:div w:id="1556116830">
          <w:marLeft w:val="0"/>
          <w:marRight w:val="0"/>
          <w:marTop w:val="0"/>
          <w:marBottom w:val="0"/>
          <w:divBdr>
            <w:top w:val="none" w:sz="0" w:space="0" w:color="auto"/>
            <w:left w:val="none" w:sz="0" w:space="0" w:color="auto"/>
            <w:bottom w:val="none" w:sz="0" w:space="0" w:color="auto"/>
            <w:right w:val="none" w:sz="0" w:space="0" w:color="auto"/>
          </w:divBdr>
        </w:div>
        <w:div w:id="1568951811">
          <w:marLeft w:val="0"/>
          <w:marRight w:val="0"/>
          <w:marTop w:val="0"/>
          <w:marBottom w:val="0"/>
          <w:divBdr>
            <w:top w:val="none" w:sz="0" w:space="0" w:color="auto"/>
            <w:left w:val="none" w:sz="0" w:space="0" w:color="auto"/>
            <w:bottom w:val="none" w:sz="0" w:space="0" w:color="auto"/>
            <w:right w:val="none" w:sz="0" w:space="0" w:color="auto"/>
          </w:divBdr>
        </w:div>
        <w:div w:id="1575509392">
          <w:marLeft w:val="0"/>
          <w:marRight w:val="0"/>
          <w:marTop w:val="0"/>
          <w:marBottom w:val="0"/>
          <w:divBdr>
            <w:top w:val="none" w:sz="0" w:space="0" w:color="auto"/>
            <w:left w:val="none" w:sz="0" w:space="0" w:color="auto"/>
            <w:bottom w:val="none" w:sz="0" w:space="0" w:color="auto"/>
            <w:right w:val="none" w:sz="0" w:space="0" w:color="auto"/>
          </w:divBdr>
        </w:div>
        <w:div w:id="1600944458">
          <w:marLeft w:val="0"/>
          <w:marRight w:val="0"/>
          <w:marTop w:val="0"/>
          <w:marBottom w:val="0"/>
          <w:divBdr>
            <w:top w:val="none" w:sz="0" w:space="0" w:color="auto"/>
            <w:left w:val="none" w:sz="0" w:space="0" w:color="auto"/>
            <w:bottom w:val="none" w:sz="0" w:space="0" w:color="auto"/>
            <w:right w:val="none" w:sz="0" w:space="0" w:color="auto"/>
          </w:divBdr>
        </w:div>
        <w:div w:id="1602301153">
          <w:marLeft w:val="0"/>
          <w:marRight w:val="0"/>
          <w:marTop w:val="0"/>
          <w:marBottom w:val="0"/>
          <w:divBdr>
            <w:top w:val="none" w:sz="0" w:space="0" w:color="auto"/>
            <w:left w:val="none" w:sz="0" w:space="0" w:color="auto"/>
            <w:bottom w:val="none" w:sz="0" w:space="0" w:color="auto"/>
            <w:right w:val="none" w:sz="0" w:space="0" w:color="auto"/>
          </w:divBdr>
        </w:div>
        <w:div w:id="1608000409">
          <w:marLeft w:val="0"/>
          <w:marRight w:val="0"/>
          <w:marTop w:val="0"/>
          <w:marBottom w:val="0"/>
          <w:divBdr>
            <w:top w:val="none" w:sz="0" w:space="0" w:color="auto"/>
            <w:left w:val="none" w:sz="0" w:space="0" w:color="auto"/>
            <w:bottom w:val="none" w:sz="0" w:space="0" w:color="auto"/>
            <w:right w:val="none" w:sz="0" w:space="0" w:color="auto"/>
          </w:divBdr>
        </w:div>
        <w:div w:id="1617180168">
          <w:marLeft w:val="0"/>
          <w:marRight w:val="0"/>
          <w:marTop w:val="0"/>
          <w:marBottom w:val="0"/>
          <w:divBdr>
            <w:top w:val="none" w:sz="0" w:space="0" w:color="auto"/>
            <w:left w:val="none" w:sz="0" w:space="0" w:color="auto"/>
            <w:bottom w:val="none" w:sz="0" w:space="0" w:color="auto"/>
            <w:right w:val="none" w:sz="0" w:space="0" w:color="auto"/>
          </w:divBdr>
        </w:div>
        <w:div w:id="1624265994">
          <w:marLeft w:val="0"/>
          <w:marRight w:val="0"/>
          <w:marTop w:val="0"/>
          <w:marBottom w:val="0"/>
          <w:divBdr>
            <w:top w:val="none" w:sz="0" w:space="0" w:color="auto"/>
            <w:left w:val="none" w:sz="0" w:space="0" w:color="auto"/>
            <w:bottom w:val="none" w:sz="0" w:space="0" w:color="auto"/>
            <w:right w:val="none" w:sz="0" w:space="0" w:color="auto"/>
          </w:divBdr>
        </w:div>
        <w:div w:id="1632973525">
          <w:marLeft w:val="0"/>
          <w:marRight w:val="0"/>
          <w:marTop w:val="0"/>
          <w:marBottom w:val="0"/>
          <w:divBdr>
            <w:top w:val="none" w:sz="0" w:space="0" w:color="auto"/>
            <w:left w:val="none" w:sz="0" w:space="0" w:color="auto"/>
            <w:bottom w:val="none" w:sz="0" w:space="0" w:color="auto"/>
            <w:right w:val="none" w:sz="0" w:space="0" w:color="auto"/>
          </w:divBdr>
        </w:div>
        <w:div w:id="1655377573">
          <w:marLeft w:val="0"/>
          <w:marRight w:val="0"/>
          <w:marTop w:val="0"/>
          <w:marBottom w:val="0"/>
          <w:divBdr>
            <w:top w:val="none" w:sz="0" w:space="0" w:color="auto"/>
            <w:left w:val="none" w:sz="0" w:space="0" w:color="auto"/>
            <w:bottom w:val="none" w:sz="0" w:space="0" w:color="auto"/>
            <w:right w:val="none" w:sz="0" w:space="0" w:color="auto"/>
          </w:divBdr>
        </w:div>
        <w:div w:id="1666084377">
          <w:marLeft w:val="0"/>
          <w:marRight w:val="0"/>
          <w:marTop w:val="0"/>
          <w:marBottom w:val="0"/>
          <w:divBdr>
            <w:top w:val="none" w:sz="0" w:space="0" w:color="auto"/>
            <w:left w:val="none" w:sz="0" w:space="0" w:color="auto"/>
            <w:bottom w:val="none" w:sz="0" w:space="0" w:color="auto"/>
            <w:right w:val="none" w:sz="0" w:space="0" w:color="auto"/>
          </w:divBdr>
        </w:div>
        <w:div w:id="1682924746">
          <w:marLeft w:val="0"/>
          <w:marRight w:val="0"/>
          <w:marTop w:val="0"/>
          <w:marBottom w:val="0"/>
          <w:divBdr>
            <w:top w:val="none" w:sz="0" w:space="0" w:color="auto"/>
            <w:left w:val="none" w:sz="0" w:space="0" w:color="auto"/>
            <w:bottom w:val="none" w:sz="0" w:space="0" w:color="auto"/>
            <w:right w:val="none" w:sz="0" w:space="0" w:color="auto"/>
          </w:divBdr>
        </w:div>
        <w:div w:id="1704288872">
          <w:marLeft w:val="0"/>
          <w:marRight w:val="0"/>
          <w:marTop w:val="0"/>
          <w:marBottom w:val="0"/>
          <w:divBdr>
            <w:top w:val="none" w:sz="0" w:space="0" w:color="auto"/>
            <w:left w:val="none" w:sz="0" w:space="0" w:color="auto"/>
            <w:bottom w:val="none" w:sz="0" w:space="0" w:color="auto"/>
            <w:right w:val="none" w:sz="0" w:space="0" w:color="auto"/>
          </w:divBdr>
        </w:div>
        <w:div w:id="1704407069">
          <w:marLeft w:val="0"/>
          <w:marRight w:val="0"/>
          <w:marTop w:val="0"/>
          <w:marBottom w:val="0"/>
          <w:divBdr>
            <w:top w:val="none" w:sz="0" w:space="0" w:color="auto"/>
            <w:left w:val="none" w:sz="0" w:space="0" w:color="auto"/>
            <w:bottom w:val="none" w:sz="0" w:space="0" w:color="auto"/>
            <w:right w:val="none" w:sz="0" w:space="0" w:color="auto"/>
          </w:divBdr>
        </w:div>
        <w:div w:id="1712806917">
          <w:marLeft w:val="0"/>
          <w:marRight w:val="0"/>
          <w:marTop w:val="0"/>
          <w:marBottom w:val="0"/>
          <w:divBdr>
            <w:top w:val="none" w:sz="0" w:space="0" w:color="auto"/>
            <w:left w:val="none" w:sz="0" w:space="0" w:color="auto"/>
            <w:bottom w:val="none" w:sz="0" w:space="0" w:color="auto"/>
            <w:right w:val="none" w:sz="0" w:space="0" w:color="auto"/>
          </w:divBdr>
        </w:div>
        <w:div w:id="1760324354">
          <w:marLeft w:val="0"/>
          <w:marRight w:val="0"/>
          <w:marTop w:val="0"/>
          <w:marBottom w:val="0"/>
          <w:divBdr>
            <w:top w:val="none" w:sz="0" w:space="0" w:color="auto"/>
            <w:left w:val="none" w:sz="0" w:space="0" w:color="auto"/>
            <w:bottom w:val="none" w:sz="0" w:space="0" w:color="auto"/>
            <w:right w:val="none" w:sz="0" w:space="0" w:color="auto"/>
          </w:divBdr>
        </w:div>
        <w:div w:id="1846355328">
          <w:marLeft w:val="0"/>
          <w:marRight w:val="0"/>
          <w:marTop w:val="0"/>
          <w:marBottom w:val="0"/>
          <w:divBdr>
            <w:top w:val="none" w:sz="0" w:space="0" w:color="auto"/>
            <w:left w:val="none" w:sz="0" w:space="0" w:color="auto"/>
            <w:bottom w:val="none" w:sz="0" w:space="0" w:color="auto"/>
            <w:right w:val="none" w:sz="0" w:space="0" w:color="auto"/>
          </w:divBdr>
        </w:div>
        <w:div w:id="1889144307">
          <w:marLeft w:val="0"/>
          <w:marRight w:val="0"/>
          <w:marTop w:val="0"/>
          <w:marBottom w:val="0"/>
          <w:divBdr>
            <w:top w:val="none" w:sz="0" w:space="0" w:color="auto"/>
            <w:left w:val="none" w:sz="0" w:space="0" w:color="auto"/>
            <w:bottom w:val="none" w:sz="0" w:space="0" w:color="auto"/>
            <w:right w:val="none" w:sz="0" w:space="0" w:color="auto"/>
          </w:divBdr>
        </w:div>
        <w:div w:id="1895113886">
          <w:marLeft w:val="0"/>
          <w:marRight w:val="0"/>
          <w:marTop w:val="0"/>
          <w:marBottom w:val="0"/>
          <w:divBdr>
            <w:top w:val="none" w:sz="0" w:space="0" w:color="auto"/>
            <w:left w:val="none" w:sz="0" w:space="0" w:color="auto"/>
            <w:bottom w:val="none" w:sz="0" w:space="0" w:color="auto"/>
            <w:right w:val="none" w:sz="0" w:space="0" w:color="auto"/>
          </w:divBdr>
        </w:div>
        <w:div w:id="1908685089">
          <w:marLeft w:val="0"/>
          <w:marRight w:val="0"/>
          <w:marTop w:val="0"/>
          <w:marBottom w:val="0"/>
          <w:divBdr>
            <w:top w:val="none" w:sz="0" w:space="0" w:color="auto"/>
            <w:left w:val="none" w:sz="0" w:space="0" w:color="auto"/>
            <w:bottom w:val="none" w:sz="0" w:space="0" w:color="auto"/>
            <w:right w:val="none" w:sz="0" w:space="0" w:color="auto"/>
          </w:divBdr>
        </w:div>
        <w:div w:id="1923291702">
          <w:marLeft w:val="0"/>
          <w:marRight w:val="0"/>
          <w:marTop w:val="0"/>
          <w:marBottom w:val="0"/>
          <w:divBdr>
            <w:top w:val="none" w:sz="0" w:space="0" w:color="auto"/>
            <w:left w:val="none" w:sz="0" w:space="0" w:color="auto"/>
            <w:bottom w:val="none" w:sz="0" w:space="0" w:color="auto"/>
            <w:right w:val="none" w:sz="0" w:space="0" w:color="auto"/>
          </w:divBdr>
        </w:div>
        <w:div w:id="1989895152">
          <w:marLeft w:val="0"/>
          <w:marRight w:val="0"/>
          <w:marTop w:val="0"/>
          <w:marBottom w:val="0"/>
          <w:divBdr>
            <w:top w:val="none" w:sz="0" w:space="0" w:color="auto"/>
            <w:left w:val="none" w:sz="0" w:space="0" w:color="auto"/>
            <w:bottom w:val="none" w:sz="0" w:space="0" w:color="auto"/>
            <w:right w:val="none" w:sz="0" w:space="0" w:color="auto"/>
          </w:divBdr>
        </w:div>
        <w:div w:id="2000964460">
          <w:marLeft w:val="0"/>
          <w:marRight w:val="0"/>
          <w:marTop w:val="0"/>
          <w:marBottom w:val="0"/>
          <w:divBdr>
            <w:top w:val="none" w:sz="0" w:space="0" w:color="auto"/>
            <w:left w:val="none" w:sz="0" w:space="0" w:color="auto"/>
            <w:bottom w:val="none" w:sz="0" w:space="0" w:color="auto"/>
            <w:right w:val="none" w:sz="0" w:space="0" w:color="auto"/>
          </w:divBdr>
        </w:div>
        <w:div w:id="2031485646">
          <w:marLeft w:val="0"/>
          <w:marRight w:val="0"/>
          <w:marTop w:val="0"/>
          <w:marBottom w:val="0"/>
          <w:divBdr>
            <w:top w:val="none" w:sz="0" w:space="0" w:color="auto"/>
            <w:left w:val="none" w:sz="0" w:space="0" w:color="auto"/>
            <w:bottom w:val="none" w:sz="0" w:space="0" w:color="auto"/>
            <w:right w:val="none" w:sz="0" w:space="0" w:color="auto"/>
          </w:divBdr>
        </w:div>
        <w:div w:id="2063360939">
          <w:marLeft w:val="0"/>
          <w:marRight w:val="0"/>
          <w:marTop w:val="0"/>
          <w:marBottom w:val="0"/>
          <w:divBdr>
            <w:top w:val="none" w:sz="0" w:space="0" w:color="auto"/>
            <w:left w:val="none" w:sz="0" w:space="0" w:color="auto"/>
            <w:bottom w:val="none" w:sz="0" w:space="0" w:color="auto"/>
            <w:right w:val="none" w:sz="0" w:space="0" w:color="auto"/>
          </w:divBdr>
        </w:div>
        <w:div w:id="2117673566">
          <w:marLeft w:val="0"/>
          <w:marRight w:val="0"/>
          <w:marTop w:val="0"/>
          <w:marBottom w:val="0"/>
          <w:divBdr>
            <w:top w:val="none" w:sz="0" w:space="0" w:color="auto"/>
            <w:left w:val="none" w:sz="0" w:space="0" w:color="auto"/>
            <w:bottom w:val="none" w:sz="0" w:space="0" w:color="auto"/>
            <w:right w:val="none" w:sz="0" w:space="0" w:color="auto"/>
          </w:divBdr>
        </w:div>
        <w:div w:id="2118524142">
          <w:marLeft w:val="0"/>
          <w:marRight w:val="0"/>
          <w:marTop w:val="0"/>
          <w:marBottom w:val="0"/>
          <w:divBdr>
            <w:top w:val="none" w:sz="0" w:space="0" w:color="auto"/>
            <w:left w:val="none" w:sz="0" w:space="0" w:color="auto"/>
            <w:bottom w:val="none" w:sz="0" w:space="0" w:color="auto"/>
            <w:right w:val="none" w:sz="0" w:space="0" w:color="auto"/>
          </w:divBdr>
        </w:div>
      </w:divsChild>
    </w:div>
    <w:div w:id="1441486441">
      <w:bodyDiv w:val="1"/>
      <w:marLeft w:val="0"/>
      <w:marRight w:val="0"/>
      <w:marTop w:val="0"/>
      <w:marBottom w:val="0"/>
      <w:divBdr>
        <w:top w:val="none" w:sz="0" w:space="0" w:color="auto"/>
        <w:left w:val="none" w:sz="0" w:space="0" w:color="auto"/>
        <w:bottom w:val="none" w:sz="0" w:space="0" w:color="auto"/>
        <w:right w:val="none" w:sz="0" w:space="0" w:color="auto"/>
      </w:divBdr>
    </w:div>
    <w:div w:id="1474448939">
      <w:bodyDiv w:val="1"/>
      <w:marLeft w:val="0"/>
      <w:marRight w:val="0"/>
      <w:marTop w:val="0"/>
      <w:marBottom w:val="0"/>
      <w:divBdr>
        <w:top w:val="none" w:sz="0" w:space="0" w:color="auto"/>
        <w:left w:val="none" w:sz="0" w:space="0" w:color="auto"/>
        <w:bottom w:val="none" w:sz="0" w:space="0" w:color="auto"/>
        <w:right w:val="none" w:sz="0" w:space="0" w:color="auto"/>
      </w:divBdr>
    </w:div>
    <w:div w:id="1566994006">
      <w:bodyDiv w:val="1"/>
      <w:marLeft w:val="0"/>
      <w:marRight w:val="0"/>
      <w:marTop w:val="0"/>
      <w:marBottom w:val="0"/>
      <w:divBdr>
        <w:top w:val="none" w:sz="0" w:space="0" w:color="auto"/>
        <w:left w:val="none" w:sz="0" w:space="0" w:color="auto"/>
        <w:bottom w:val="none" w:sz="0" w:space="0" w:color="auto"/>
        <w:right w:val="none" w:sz="0" w:space="0" w:color="auto"/>
      </w:divBdr>
    </w:div>
    <w:div w:id="1586495845">
      <w:bodyDiv w:val="1"/>
      <w:marLeft w:val="0"/>
      <w:marRight w:val="0"/>
      <w:marTop w:val="0"/>
      <w:marBottom w:val="0"/>
      <w:divBdr>
        <w:top w:val="none" w:sz="0" w:space="0" w:color="auto"/>
        <w:left w:val="none" w:sz="0" w:space="0" w:color="auto"/>
        <w:bottom w:val="none" w:sz="0" w:space="0" w:color="auto"/>
        <w:right w:val="none" w:sz="0" w:space="0" w:color="auto"/>
      </w:divBdr>
    </w:div>
    <w:div w:id="1825705991">
      <w:bodyDiv w:val="1"/>
      <w:marLeft w:val="0"/>
      <w:marRight w:val="0"/>
      <w:marTop w:val="0"/>
      <w:marBottom w:val="0"/>
      <w:divBdr>
        <w:top w:val="none" w:sz="0" w:space="0" w:color="auto"/>
        <w:left w:val="none" w:sz="0" w:space="0" w:color="auto"/>
        <w:bottom w:val="none" w:sz="0" w:space="0" w:color="auto"/>
        <w:right w:val="none" w:sz="0" w:space="0" w:color="auto"/>
      </w:divBdr>
    </w:div>
    <w:div w:id="1827623528">
      <w:bodyDiv w:val="1"/>
      <w:marLeft w:val="0"/>
      <w:marRight w:val="0"/>
      <w:marTop w:val="0"/>
      <w:marBottom w:val="0"/>
      <w:divBdr>
        <w:top w:val="none" w:sz="0" w:space="0" w:color="auto"/>
        <w:left w:val="none" w:sz="0" w:space="0" w:color="auto"/>
        <w:bottom w:val="none" w:sz="0" w:space="0" w:color="auto"/>
        <w:right w:val="none" w:sz="0" w:space="0" w:color="auto"/>
      </w:divBdr>
    </w:div>
    <w:div w:id="1955019793">
      <w:bodyDiv w:val="1"/>
      <w:marLeft w:val="0"/>
      <w:marRight w:val="0"/>
      <w:marTop w:val="0"/>
      <w:marBottom w:val="0"/>
      <w:divBdr>
        <w:top w:val="none" w:sz="0" w:space="0" w:color="auto"/>
        <w:left w:val="none" w:sz="0" w:space="0" w:color="auto"/>
        <w:bottom w:val="none" w:sz="0" w:space="0" w:color="auto"/>
        <w:right w:val="none" w:sz="0" w:space="0" w:color="auto"/>
      </w:divBdr>
    </w:div>
    <w:div w:id="2021270668">
      <w:bodyDiv w:val="1"/>
      <w:marLeft w:val="0"/>
      <w:marRight w:val="0"/>
      <w:marTop w:val="0"/>
      <w:marBottom w:val="0"/>
      <w:divBdr>
        <w:top w:val="none" w:sz="0" w:space="0" w:color="auto"/>
        <w:left w:val="none" w:sz="0" w:space="0" w:color="auto"/>
        <w:bottom w:val="none" w:sz="0" w:space="0" w:color="auto"/>
        <w:right w:val="none" w:sz="0" w:space="0" w:color="auto"/>
      </w:divBdr>
    </w:div>
    <w:div w:id="210522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96E051552D9B0DE54C4F9BC72146B52D8FEBDF87EE298EC0BEAE4S5VBG" TargetMode="Externa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3.xml"/><Relationship Id="rId32" Type="http://schemas.openxmlformats.org/officeDocument/2006/relationships/chart" Target="charts/chart21.xml"/><Relationship Id="rId5" Type="http://schemas.openxmlformats.org/officeDocument/2006/relationships/settings" Target="settings.xml"/><Relationship Id="rId15" Type="http://schemas.openxmlformats.org/officeDocument/2006/relationships/hyperlink" Target="consultantplus://offline/ref=296E051552D9B0DE54C4F9BC72146B52D8FEBDF87EE298EC0BEAE4S5VBG" TargetMode="Externa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8.xml"/><Relationship Id="rId31" Type="http://schemas.openxmlformats.org/officeDocument/2006/relationships/chart" Target="charts/chart20.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consultantplus://offline/ref=296E051552D9B0DE54C4F9BC72146B52D8FEBDF87EE298EC0BEAE4S5VBG" TargetMode="Externa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2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ru-RU" sz="1600">
                <a:latin typeface="Times New Roman" panose="02020603050405020304" pitchFamily="18" charset="0"/>
                <a:cs typeface="Times New Roman" panose="02020603050405020304" pitchFamily="18" charset="0"/>
              </a:rPr>
              <a:t>Распределение ОПО по классам опасности </a:t>
            </a:r>
          </a:p>
          <a:p>
            <a:pPr>
              <a:defRPr sz="1600"/>
            </a:pPr>
            <a:r>
              <a:rPr lang="ru-RU" sz="1600">
                <a:latin typeface="Times New Roman" panose="02020603050405020304" pitchFamily="18" charset="0"/>
                <a:cs typeface="Times New Roman" panose="02020603050405020304" pitchFamily="18" charset="0"/>
              </a:rPr>
              <a:t>(всего 1129)</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ОПО по классам опасности (всего 1128)</c:v>
                </c:pt>
              </c:strCache>
            </c:strRef>
          </c:tx>
          <c:explosion val="10"/>
          <c:dPt>
            <c:idx val="0"/>
            <c:bubble3D val="0"/>
          </c:dPt>
          <c:dPt>
            <c:idx val="1"/>
            <c:bubble3D val="0"/>
          </c:dPt>
          <c:dPt>
            <c:idx val="2"/>
            <c:bubble3D val="0"/>
          </c:dPt>
          <c:dPt>
            <c:idx val="3"/>
            <c:bubble3D val="0"/>
          </c:dPt>
          <c:dLbls>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1"/>
            <c:showBubbleSize val="0"/>
            <c:showLeaderLines val="1"/>
          </c:dLbls>
          <c:cat>
            <c:strRef>
              <c:f>Лист1!$A$2:$A$5</c:f>
              <c:strCache>
                <c:ptCount val="4"/>
                <c:pt idx="0">
                  <c:v>I класс опасности</c:v>
                </c:pt>
                <c:pt idx="1">
                  <c:v>II класс опасности</c:v>
                </c:pt>
                <c:pt idx="2">
                  <c:v>III класс опасности</c:v>
                </c:pt>
                <c:pt idx="3">
                  <c:v>IV класс опасности</c:v>
                </c:pt>
              </c:strCache>
            </c:strRef>
          </c:cat>
          <c:val>
            <c:numRef>
              <c:f>Лист1!$B$2:$B$5</c:f>
              <c:numCache>
                <c:formatCode>General</c:formatCode>
                <c:ptCount val="4"/>
                <c:pt idx="0">
                  <c:v>27</c:v>
                </c:pt>
                <c:pt idx="1">
                  <c:v>61</c:v>
                </c:pt>
                <c:pt idx="2">
                  <c:v>670</c:v>
                </c:pt>
                <c:pt idx="3">
                  <c:v>370</c:v>
                </c:pt>
              </c:numCache>
            </c:numRef>
          </c:val>
        </c:ser>
        <c:dLbls>
          <c:showLegendKey val="0"/>
          <c:showVal val="0"/>
          <c:showCatName val="0"/>
          <c:showSerName val="0"/>
          <c:showPercent val="0"/>
          <c:showBubbleSize val="0"/>
          <c:showLeaderLines val="1"/>
        </c:dLbls>
      </c:pie3DChart>
      <c:spPr>
        <a:noFill/>
        <a:ln w="25390">
          <a:noFill/>
        </a:ln>
      </c:spPr>
    </c:plotArea>
    <c:legend>
      <c:legendPos val="r"/>
      <c:legendEntry>
        <c:idx val="0"/>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1"/>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2"/>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3"/>
        <c:txPr>
          <a:bodyPr/>
          <a:lstStyle/>
          <a:p>
            <a:pPr>
              <a:defRPr baseline="0">
                <a:latin typeface="Times New Roman" panose="02020603050405020304" pitchFamily="18" charset="0"/>
                <a:cs typeface="Times New Roman" panose="02020603050405020304" pitchFamily="18" charset="0"/>
              </a:defRPr>
            </a:pPr>
            <a:endParaRPr lang="ru-RU"/>
          </a:p>
        </c:txPr>
      </c:legendEntry>
      <c:layout>
        <c:manualLayout>
          <c:xMode val="edge"/>
          <c:yMode val="edge"/>
          <c:x val="0.7655629139072847"/>
          <c:y val="0.44444444444444442"/>
          <c:w val="0.21589403973509935"/>
          <c:h val="0.31388888888888888"/>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ОПО по классам опасности (всего 323)</c:v>
                </c:pt>
              </c:strCache>
            </c:strRef>
          </c:tx>
          <c:explosion val="25"/>
          <c:cat>
            <c:strRef>
              <c:f>Лист1!$A$2:$A$5</c:f>
              <c:strCache>
                <c:ptCount val="4"/>
                <c:pt idx="0">
                  <c:v>I класс опасности (23 ОПО)</c:v>
                </c:pt>
                <c:pt idx="1">
                  <c:v>II класс опасности (24 ОПО)</c:v>
                </c:pt>
                <c:pt idx="2">
                  <c:v>III класс опасности (219 ОПО)</c:v>
                </c:pt>
                <c:pt idx="3">
                  <c:v>IV класс опасности (57 ОПО)</c:v>
                </c:pt>
              </c:strCache>
            </c:strRef>
          </c:cat>
          <c:val>
            <c:numRef>
              <c:f>Лист1!$B$2:$B$5</c:f>
              <c:numCache>
                <c:formatCode>General</c:formatCode>
                <c:ptCount val="4"/>
                <c:pt idx="0">
                  <c:v>23</c:v>
                </c:pt>
                <c:pt idx="1">
                  <c:v>24</c:v>
                </c:pt>
                <c:pt idx="2">
                  <c:v>219</c:v>
                </c:pt>
                <c:pt idx="3">
                  <c:v>57</c:v>
                </c:pt>
              </c:numCache>
            </c:numRef>
          </c:val>
          <c:extLst xmlns:c16r2="http://schemas.microsoft.com/office/drawing/2015/06/chart">
            <c:ext xmlns:c16="http://schemas.microsoft.com/office/drawing/2014/chart" uri="{C3380CC4-5D6E-409C-BE32-E72D297353CC}">
              <c16:uniqueId val="{00000000-5DF7-4D19-8515-F2F1A5412998}"/>
            </c:ext>
          </c:extLst>
        </c:ser>
        <c:dLbls>
          <c:showLegendKey val="0"/>
          <c:showVal val="0"/>
          <c:showCatName val="0"/>
          <c:showSerName val="0"/>
          <c:showPercent val="0"/>
          <c:showBubbleSize val="0"/>
          <c:showLeaderLines val="1"/>
        </c:dLbls>
      </c:pie3DChart>
    </c:plotArea>
    <c:legend>
      <c:legendPos val="r"/>
      <c:layout>
        <c:manualLayout>
          <c:xMode val="edge"/>
          <c:yMode val="edge"/>
          <c:x val="0.68965146755710616"/>
          <c:y val="0.45020436376750617"/>
          <c:w val="0.2976751697390701"/>
          <c:h val="0.30688261976651032"/>
        </c:manualLayout>
      </c:layou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24366546008763573"/>
          <c:w val="0.63979000316760803"/>
          <c:h val="0.71442179462754807"/>
        </c:manualLayout>
      </c:layout>
      <c:pie3DChart>
        <c:varyColors val="1"/>
        <c:ser>
          <c:idx val="0"/>
          <c:order val="0"/>
          <c:tx>
            <c:strRef>
              <c:f>Лист1!$B$1</c:f>
              <c:strCache>
                <c:ptCount val="1"/>
                <c:pt idx="0">
                  <c:v>Распределение ОПО по классам опасности (всего 42)</c:v>
                </c:pt>
              </c:strCache>
            </c:strRef>
          </c:tx>
          <c:explosion val="25"/>
          <c:cat>
            <c:strRef>
              <c:f>Лист1!$A$2:$A$5</c:f>
              <c:strCache>
                <c:ptCount val="4"/>
                <c:pt idx="0">
                  <c:v>I класс опасности (0 ОПО)</c:v>
                </c:pt>
                <c:pt idx="1">
                  <c:v>II класс опасности (1 ОПО)</c:v>
                </c:pt>
                <c:pt idx="2">
                  <c:v>III класс опасности (35 ОПО)</c:v>
                </c:pt>
                <c:pt idx="3">
                  <c:v>IV класс опасности (6 ОПО)</c:v>
                </c:pt>
              </c:strCache>
            </c:strRef>
          </c:cat>
          <c:val>
            <c:numRef>
              <c:f>Лист1!$B$2:$B$5</c:f>
              <c:numCache>
                <c:formatCode>General</c:formatCode>
                <c:ptCount val="4"/>
                <c:pt idx="0">
                  <c:v>0</c:v>
                </c:pt>
                <c:pt idx="1">
                  <c:v>1</c:v>
                </c:pt>
                <c:pt idx="2">
                  <c:v>35</c:v>
                </c:pt>
                <c:pt idx="3">
                  <c:v>6</c:v>
                </c:pt>
              </c:numCache>
            </c:numRef>
          </c:val>
          <c:extLst xmlns:c16r2="http://schemas.microsoft.com/office/drawing/2015/06/chart">
            <c:ext xmlns:c16="http://schemas.microsoft.com/office/drawing/2014/chart" uri="{C3380CC4-5D6E-409C-BE32-E72D297353CC}">
              <c16:uniqueId val="{00000000-5DF7-4D19-8515-F2F1A5412998}"/>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ru-RU" sz="1600">
                <a:latin typeface="Times New Roman" panose="02020603050405020304" pitchFamily="18" charset="0"/>
                <a:cs typeface="Times New Roman" panose="02020603050405020304" pitchFamily="18" charset="0"/>
              </a:rPr>
              <a:t>Распределение ОПО по классам опасности </a:t>
            </a:r>
          </a:p>
          <a:p>
            <a:pPr>
              <a:defRPr sz="1600"/>
            </a:pPr>
            <a:r>
              <a:rPr lang="ru-RU" sz="1600">
                <a:latin typeface="Times New Roman" panose="02020603050405020304" pitchFamily="18" charset="0"/>
                <a:cs typeface="Times New Roman" panose="02020603050405020304" pitchFamily="18" charset="0"/>
              </a:rPr>
              <a:t>(всего 36)</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ОПО по классам опасности (всего 45)</c:v>
                </c:pt>
              </c:strCache>
            </c:strRef>
          </c:tx>
          <c:dPt>
            <c:idx val="0"/>
            <c:bubble3D val="0"/>
            <c:spPr>
              <a:solidFill>
                <a:srgbClr val="00B050"/>
              </a:solidFill>
            </c:spPr>
          </c:dPt>
          <c:dPt>
            <c:idx val="1"/>
            <c:bubble3D val="0"/>
            <c:spPr>
              <a:solidFill>
                <a:srgbClr val="FFC000"/>
              </a:solidFill>
            </c:spPr>
          </c:dPt>
          <c:dPt>
            <c:idx val="2"/>
            <c:bubble3D val="0"/>
            <c:spPr>
              <a:solidFill>
                <a:srgbClr val="4BACC6">
                  <a:lumMod val="75000"/>
                </a:srgbClr>
              </a:solidFill>
            </c:spPr>
          </c:dPt>
          <c:dLbls>
            <c:dLbl>
              <c:idx val="0"/>
              <c:delete val="1"/>
            </c:dLbl>
            <c:showLegendKey val="0"/>
            <c:showVal val="1"/>
            <c:showCatName val="0"/>
            <c:showSerName val="0"/>
            <c:showPercent val="0"/>
            <c:showBubbleSize val="0"/>
            <c:showLeaderLines val="1"/>
          </c:dLbls>
          <c:cat>
            <c:strRef>
              <c:f>Лист1!$A$2:$A$4</c:f>
              <c:strCache>
                <c:ptCount val="3"/>
                <c:pt idx="0">
                  <c:v>I класс опасности</c:v>
                </c:pt>
                <c:pt idx="1">
                  <c:v>II класс опасности</c:v>
                </c:pt>
                <c:pt idx="2">
                  <c:v>III класс опасности</c:v>
                </c:pt>
              </c:strCache>
            </c:strRef>
          </c:cat>
          <c:val>
            <c:numRef>
              <c:f>Лист1!$B$2:$B$4</c:f>
              <c:numCache>
                <c:formatCode>0%</c:formatCode>
                <c:ptCount val="3"/>
                <c:pt idx="1">
                  <c:v>6.0000000000000005E-2</c:v>
                </c:pt>
                <c:pt idx="2">
                  <c:v>0.94000000000000006</c:v>
                </c:pt>
              </c:numCache>
            </c:numRef>
          </c:val>
        </c:ser>
        <c:dLbls>
          <c:showLegendKey val="0"/>
          <c:showVal val="0"/>
          <c:showCatName val="0"/>
          <c:showSerName val="0"/>
          <c:showPercent val="0"/>
          <c:showBubbleSize val="0"/>
          <c:showLeaderLines val="1"/>
        </c:dLbls>
      </c:pie3DChart>
    </c:plotArea>
    <c:legend>
      <c:legendPos val="r"/>
      <c:legendEntry>
        <c:idx val="0"/>
        <c:delete val="1"/>
      </c:legendEntry>
      <c:legendEntry>
        <c:idx val="1"/>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2"/>
        <c:txPr>
          <a:bodyPr/>
          <a:lstStyle/>
          <a:p>
            <a:pPr>
              <a:defRPr baseline="0">
                <a:latin typeface="Times New Roman" panose="02020603050405020304" pitchFamily="18" charset="0"/>
                <a:cs typeface="Times New Roman" panose="02020603050405020304" pitchFamily="18" charset="0"/>
              </a:defRPr>
            </a:pPr>
            <a:endParaRPr lang="ru-RU"/>
          </a:p>
        </c:txPr>
      </c:legendEntry>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Распределение ОПО по классам опасности (всего 731)</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ОПО по классам опасности</c:v>
                </c:pt>
              </c:strCache>
            </c:strRef>
          </c:tx>
          <c:explosion val="25"/>
          <c:cat>
            <c:strRef>
              <c:f>Лист1!$A$2:$A$5</c:f>
              <c:strCache>
                <c:ptCount val="4"/>
                <c:pt idx="0">
                  <c:v> I класс опасности (0 ОПО)</c:v>
                </c:pt>
                <c:pt idx="1">
                  <c:v>II класс опасности (0 ОПО)</c:v>
                </c:pt>
                <c:pt idx="2">
                  <c:v> III класс опасности (232 ОПО)</c:v>
                </c:pt>
                <c:pt idx="3">
                  <c:v>IV класс опасности (499 ОПО)</c:v>
                </c:pt>
              </c:strCache>
            </c:strRef>
          </c:cat>
          <c:val>
            <c:numRef>
              <c:f>Лист1!$B$2:$B$5</c:f>
              <c:numCache>
                <c:formatCode>General</c:formatCode>
                <c:ptCount val="4"/>
                <c:pt idx="0">
                  <c:v>0</c:v>
                </c:pt>
                <c:pt idx="1">
                  <c:v>0</c:v>
                </c:pt>
                <c:pt idx="2">
                  <c:v>232</c:v>
                </c:pt>
                <c:pt idx="3">
                  <c:v>499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Распределение по классам опасности (всего 1256)</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по классам опасности (всего 1100)</c:v>
                </c:pt>
              </c:strCache>
            </c:strRef>
          </c:tx>
          <c:dLbls>
            <c:dLbl>
              <c:idx val="0"/>
              <c:tx>
                <c:rich>
                  <a:bodyPr/>
                  <a:lstStyle/>
                  <a:p>
                    <a:r>
                      <a:rPr lang="ru-RU"/>
                      <a:t>8</a:t>
                    </a:r>
                    <a:r>
                      <a:rPr lang="en-US"/>
                      <a:t>; </a:t>
                    </a:r>
                    <a:r>
                      <a:rPr lang="ru-RU"/>
                      <a:t>0,63</a:t>
                    </a:r>
                    <a:r>
                      <a:rPr lang="en-US"/>
                      <a:t>%</a:t>
                    </a:r>
                  </a:p>
                </c:rich>
              </c:tx>
              <c:showLegendKey val="0"/>
              <c:showVal val="1"/>
              <c:showCatName val="0"/>
              <c:showSerName val="0"/>
              <c:showPercent val="1"/>
              <c:showBubbleSize val="0"/>
            </c:dLbl>
            <c:dLbl>
              <c:idx val="1"/>
              <c:tx>
                <c:rich>
                  <a:bodyPr/>
                  <a:lstStyle/>
                  <a:p>
                    <a:r>
                      <a:rPr lang="ru-RU"/>
                      <a:t>2</a:t>
                    </a:r>
                    <a:r>
                      <a:rPr lang="en-US"/>
                      <a:t>; </a:t>
                    </a:r>
                    <a:r>
                      <a:rPr lang="ru-RU"/>
                      <a:t>0,16</a:t>
                    </a:r>
                    <a:r>
                      <a:rPr lang="en-US"/>
                      <a:t>%</a:t>
                    </a:r>
                  </a:p>
                </c:rich>
              </c:tx>
              <c:showLegendKey val="0"/>
              <c:showVal val="1"/>
              <c:showCatName val="0"/>
              <c:showSerName val="0"/>
              <c:showPercent val="1"/>
              <c:showBubbleSize val="0"/>
            </c:dLbl>
            <c:dLbl>
              <c:idx val="2"/>
              <c:tx>
                <c:rich>
                  <a:bodyPr/>
                  <a:lstStyle/>
                  <a:p>
                    <a:r>
                      <a:rPr lang="en-US"/>
                      <a:t>116</a:t>
                    </a:r>
                    <a:r>
                      <a:rPr lang="ru-RU"/>
                      <a:t>1</a:t>
                    </a:r>
                    <a:r>
                      <a:rPr lang="en-US"/>
                      <a:t>; </a:t>
                    </a:r>
                    <a:r>
                      <a:rPr lang="ru-RU"/>
                      <a:t>91</a:t>
                    </a:r>
                    <a:r>
                      <a:rPr lang="en-US"/>
                      <a:t>%</a:t>
                    </a:r>
                  </a:p>
                </c:rich>
              </c:tx>
              <c:showLegendKey val="0"/>
              <c:showVal val="1"/>
              <c:showCatName val="0"/>
              <c:showSerName val="0"/>
              <c:showPercent val="1"/>
              <c:showBubbleSize val="0"/>
            </c:dLbl>
            <c:dLbl>
              <c:idx val="3"/>
              <c:tx>
                <c:rich>
                  <a:bodyPr/>
                  <a:lstStyle/>
                  <a:p>
                    <a:r>
                      <a:rPr lang="en-US"/>
                      <a:t>10</a:t>
                    </a:r>
                    <a:r>
                      <a:rPr lang="ru-RU"/>
                      <a:t>3</a:t>
                    </a:r>
                    <a:r>
                      <a:rPr lang="en-US"/>
                      <a:t>; </a:t>
                    </a:r>
                    <a:r>
                      <a:rPr lang="ru-RU"/>
                      <a:t>8,08</a:t>
                    </a:r>
                    <a:r>
                      <a:rPr lang="en-US"/>
                      <a:t>%</a:t>
                    </a:r>
                  </a:p>
                </c:rich>
              </c:tx>
              <c:showLegendKey val="0"/>
              <c:showVal val="1"/>
              <c:showCatName val="0"/>
              <c:showSerName val="0"/>
              <c:showPercent val="1"/>
              <c:showBubbleSize val="0"/>
            </c:dLbl>
            <c:showLegendKey val="0"/>
            <c:showVal val="1"/>
            <c:showCatName val="0"/>
            <c:showSerName val="0"/>
            <c:showPercent val="1"/>
            <c:showBubbleSize val="0"/>
            <c:showLeaderLines val="1"/>
          </c:dLbls>
          <c:cat>
            <c:strRef>
              <c:f>Лист1!$A$2:$A$5</c:f>
              <c:strCache>
                <c:ptCount val="4"/>
                <c:pt idx="0">
                  <c:v>I класс опасности</c:v>
                </c:pt>
                <c:pt idx="1">
                  <c:v>II класс опасности</c:v>
                </c:pt>
                <c:pt idx="2">
                  <c:v>III класс опасности</c:v>
                </c:pt>
                <c:pt idx="3">
                  <c:v>IV класс опасности</c:v>
                </c:pt>
              </c:strCache>
            </c:strRef>
          </c:cat>
          <c:val>
            <c:numRef>
              <c:f>Лист1!$B$2:$B$5</c:f>
              <c:numCache>
                <c:formatCode>General</c:formatCode>
                <c:ptCount val="4"/>
                <c:pt idx="0">
                  <c:v>12</c:v>
                </c:pt>
                <c:pt idx="1">
                  <c:v>8</c:v>
                </c:pt>
                <c:pt idx="2">
                  <c:v>1106</c:v>
                </c:pt>
                <c:pt idx="3">
                  <c:v>130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ru-RU" sz="1600"/>
              <a:t>Распределение по классам опасности (всего 4312)</a:t>
            </a:r>
          </a:p>
        </c:rich>
      </c:tx>
      <c:layout>
        <c:manualLayout>
          <c:xMode val="edge"/>
          <c:yMode val="edge"/>
          <c:x val="0.18153575360321894"/>
          <c:y val="5.5301979144498831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3488873749697672E-2"/>
          <c:y val="0.19399289434108477"/>
          <c:w val="0.76734876466233581"/>
          <c:h val="0.80313866085888208"/>
        </c:manualLayout>
      </c:layout>
      <c:pie3DChart>
        <c:varyColors val="1"/>
        <c:ser>
          <c:idx val="0"/>
          <c:order val="0"/>
          <c:tx>
            <c:strRef>
              <c:f>Лист1!$B$1</c:f>
              <c:strCache>
                <c:ptCount val="1"/>
                <c:pt idx="0">
                  <c:v>Распределение по классам олпасности (всего 2920)</c:v>
                </c:pt>
              </c:strCache>
            </c:strRef>
          </c:tx>
          <c:explosion val="25"/>
          <c:dLbls>
            <c:dLbl>
              <c:idx val="0"/>
              <c:layout>
                <c:manualLayout>
                  <c:x val="-4.8265460030165915E-2"/>
                  <c:y val="2.6143790849673209E-3"/>
                </c:manualLayout>
              </c:layout>
              <c:tx>
                <c:rich>
                  <a:bodyPr/>
                  <a:lstStyle/>
                  <a:p>
                    <a:r>
                      <a:rPr lang="ru-RU"/>
                      <a:t>7</a:t>
                    </a:r>
                    <a:r>
                      <a:rPr lang="en-US"/>
                      <a:t>; 0</a:t>
                    </a:r>
                    <a:r>
                      <a:rPr lang="ru-RU"/>
                      <a:t>,16</a:t>
                    </a:r>
                    <a:r>
                      <a:rPr lang="en-US"/>
                      <a:t>%</a:t>
                    </a:r>
                  </a:p>
                </c:rich>
              </c:tx>
              <c:dLblPos val="bestFit"/>
              <c:showLegendKey val="0"/>
              <c:showVal val="1"/>
              <c:showCatName val="0"/>
              <c:showSerName val="0"/>
              <c:showPercent val="1"/>
              <c:showBubbleSize val="0"/>
            </c:dLbl>
            <c:dLbl>
              <c:idx val="1"/>
              <c:tx>
                <c:rich>
                  <a:bodyPr/>
                  <a:lstStyle/>
                  <a:p>
                    <a:r>
                      <a:rPr lang="ru-RU"/>
                      <a:t>8</a:t>
                    </a:r>
                    <a:r>
                      <a:rPr lang="en-US"/>
                      <a:t>; </a:t>
                    </a:r>
                    <a:r>
                      <a:rPr lang="ru-RU"/>
                      <a:t>0,19</a:t>
                    </a:r>
                    <a:r>
                      <a:rPr lang="en-US"/>
                      <a:t>%</a:t>
                    </a:r>
                  </a:p>
                </c:rich>
              </c:tx>
              <c:dLblPos val="outEnd"/>
              <c:showLegendKey val="0"/>
              <c:showVal val="1"/>
              <c:showCatName val="0"/>
              <c:showSerName val="0"/>
              <c:showPercent val="1"/>
              <c:showBubbleSize val="0"/>
            </c:dLbl>
            <c:dLbl>
              <c:idx val="2"/>
              <c:layout>
                <c:manualLayout>
                  <c:x val="3.2176973353443945E-2"/>
                  <c:y val="0"/>
                </c:manualLayout>
              </c:layout>
              <c:tx>
                <c:rich>
                  <a:bodyPr/>
                  <a:lstStyle/>
                  <a:p>
                    <a:r>
                      <a:rPr lang="ru-RU" baseline="0"/>
                      <a:t>25, 0,57 </a:t>
                    </a:r>
                    <a:r>
                      <a:rPr lang="en-US"/>
                      <a:t>%</a:t>
                    </a:r>
                  </a:p>
                </c:rich>
              </c:tx>
              <c:dLblPos val="bestFit"/>
              <c:showLegendKey val="0"/>
              <c:showVal val="1"/>
              <c:showCatName val="0"/>
              <c:showSerName val="0"/>
              <c:showPercent val="1"/>
              <c:showBubbleSize val="0"/>
            </c:dLbl>
            <c:dLbl>
              <c:idx val="3"/>
              <c:tx>
                <c:rich>
                  <a:bodyPr/>
                  <a:lstStyle/>
                  <a:p>
                    <a:r>
                      <a:rPr lang="ru-RU"/>
                      <a:t>4272</a:t>
                    </a:r>
                    <a:r>
                      <a:rPr lang="en-US"/>
                      <a:t>; 9</a:t>
                    </a:r>
                    <a:r>
                      <a:rPr lang="ru-RU"/>
                      <a:t>9</a:t>
                    </a:r>
                    <a:r>
                      <a:rPr lang="en-US"/>
                      <a:t>%</a:t>
                    </a:r>
                  </a:p>
                </c:rich>
              </c:tx>
              <c:dLblPos val="outEnd"/>
              <c:showLegendKey val="0"/>
              <c:showVal val="1"/>
              <c:showCatName val="0"/>
              <c:showSerName val="0"/>
              <c:showPercent val="1"/>
              <c:showBubbleSize val="0"/>
            </c:dLbl>
            <c:dLblPos val="outEnd"/>
            <c:showLegendKey val="0"/>
            <c:showVal val="1"/>
            <c:showCatName val="0"/>
            <c:showSerName val="0"/>
            <c:showPercent val="1"/>
            <c:showBubbleSize val="0"/>
            <c:showLeaderLines val="1"/>
          </c:dLbls>
          <c:cat>
            <c:strRef>
              <c:f>Лист1!$A$2:$A$5</c:f>
              <c:strCache>
                <c:ptCount val="4"/>
                <c:pt idx="0">
                  <c:v>I класс опасности</c:v>
                </c:pt>
                <c:pt idx="1">
                  <c:v>II класс опасности</c:v>
                </c:pt>
                <c:pt idx="2">
                  <c:v>III класс опасности</c:v>
                </c:pt>
                <c:pt idx="3">
                  <c:v>IV класс опасности</c:v>
                </c:pt>
              </c:strCache>
            </c:strRef>
          </c:cat>
          <c:val>
            <c:numRef>
              <c:f>Лист1!$B$2:$B$5</c:f>
              <c:numCache>
                <c:formatCode>General</c:formatCode>
                <c:ptCount val="4"/>
                <c:pt idx="0">
                  <c:v>9</c:v>
                </c:pt>
                <c:pt idx="1">
                  <c:v>20</c:v>
                </c:pt>
                <c:pt idx="2">
                  <c:v>49</c:v>
                </c:pt>
                <c:pt idx="3">
                  <c:v>2834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061068702290615E-2"/>
          <c:y val="8.17120622568097E-2"/>
          <c:w val="0.58321059265182262"/>
          <c:h val="0.79996317624476043"/>
        </c:manualLayout>
      </c:layout>
      <c:barChart>
        <c:barDir val="col"/>
        <c:grouping val="clustered"/>
        <c:varyColors val="0"/>
        <c:ser>
          <c:idx val="0"/>
          <c:order val="0"/>
          <c:tx>
            <c:strRef>
              <c:f>Sheet1!$A$2</c:f>
              <c:strCache>
                <c:ptCount val="1"/>
                <c:pt idx="0">
                  <c:v>По программе проверок</c:v>
                </c:pt>
              </c:strCache>
            </c:strRef>
          </c:tx>
          <c:spPr>
            <a:solidFill>
              <a:srgbClr val="9999FF"/>
            </a:solidFill>
            <a:ln w="12711">
              <a:solidFill>
                <a:srgbClr val="000000"/>
              </a:solidFill>
              <a:prstDash val="solid"/>
            </a:ln>
          </c:spPr>
          <c:invertIfNegative val="0"/>
          <c:cat>
            <c:strRef>
              <c:f>Sheet1!$B$1:$E$1</c:f>
              <c:strCache>
                <c:ptCount val="2"/>
                <c:pt idx="0">
                  <c:v>6 мес. 2019</c:v>
                </c:pt>
                <c:pt idx="1">
                  <c:v>6 мес. 2020</c:v>
                </c:pt>
              </c:strCache>
            </c:strRef>
          </c:cat>
          <c:val>
            <c:numRef>
              <c:f>Sheet1!$B$2:$E$2</c:f>
              <c:numCache>
                <c:formatCode>General</c:formatCode>
                <c:ptCount val="4"/>
                <c:pt idx="0">
                  <c:v>124</c:v>
                </c:pt>
                <c:pt idx="1">
                  <c:v>111</c:v>
                </c:pt>
              </c:numCache>
            </c:numRef>
          </c:val>
        </c:ser>
        <c:ser>
          <c:idx val="1"/>
          <c:order val="1"/>
          <c:tx>
            <c:strRef>
              <c:f>Sheet1!$A$3</c:f>
              <c:strCache>
                <c:ptCount val="1"/>
                <c:pt idx="0">
                  <c:v>По извещению об окончании</c:v>
                </c:pt>
              </c:strCache>
            </c:strRef>
          </c:tx>
          <c:spPr>
            <a:solidFill>
              <a:srgbClr val="993366"/>
            </a:solidFill>
            <a:ln w="12711">
              <a:solidFill>
                <a:srgbClr val="000000"/>
              </a:solidFill>
              <a:prstDash val="solid"/>
            </a:ln>
          </c:spPr>
          <c:invertIfNegative val="0"/>
          <c:cat>
            <c:strRef>
              <c:f>Sheet1!$B$1:$E$1</c:f>
              <c:strCache>
                <c:ptCount val="2"/>
                <c:pt idx="0">
                  <c:v>6 мес. 2019</c:v>
                </c:pt>
                <c:pt idx="1">
                  <c:v>6 мес. 2020</c:v>
                </c:pt>
              </c:strCache>
            </c:strRef>
          </c:cat>
          <c:val>
            <c:numRef>
              <c:f>Sheet1!$B$3:$E$3</c:f>
              <c:numCache>
                <c:formatCode>General</c:formatCode>
                <c:ptCount val="4"/>
                <c:pt idx="0">
                  <c:v>23</c:v>
                </c:pt>
                <c:pt idx="1">
                  <c:v>50</c:v>
                </c:pt>
              </c:numCache>
            </c:numRef>
          </c:val>
        </c:ser>
        <c:ser>
          <c:idx val="2"/>
          <c:order val="2"/>
          <c:tx>
            <c:strRef>
              <c:f>Sheet1!$A$4</c:f>
              <c:strCache>
                <c:ptCount val="1"/>
                <c:pt idx="0">
                  <c:v>По истечению сроков исполнения раннее выданных предписаний</c:v>
                </c:pt>
              </c:strCache>
            </c:strRef>
          </c:tx>
          <c:spPr>
            <a:solidFill>
              <a:srgbClr val="FFFFCC"/>
            </a:solidFill>
            <a:ln w="12711">
              <a:solidFill>
                <a:srgbClr val="000000"/>
              </a:solidFill>
              <a:prstDash val="solid"/>
            </a:ln>
          </c:spPr>
          <c:invertIfNegative val="0"/>
          <c:cat>
            <c:strRef>
              <c:f>Sheet1!$B$1:$E$1</c:f>
              <c:strCache>
                <c:ptCount val="2"/>
                <c:pt idx="0">
                  <c:v>6 мес. 2019</c:v>
                </c:pt>
                <c:pt idx="1">
                  <c:v>6 мес. 2020</c:v>
                </c:pt>
              </c:strCache>
            </c:strRef>
          </c:cat>
          <c:val>
            <c:numRef>
              <c:f>Sheet1!$B$4:$E$4</c:f>
              <c:numCache>
                <c:formatCode>General</c:formatCode>
                <c:ptCount val="4"/>
                <c:pt idx="0">
                  <c:v>85</c:v>
                </c:pt>
                <c:pt idx="1">
                  <c:v>78</c:v>
                </c:pt>
              </c:numCache>
            </c:numRef>
          </c:val>
        </c:ser>
        <c:ser>
          <c:idx val="3"/>
          <c:order val="3"/>
          <c:tx>
            <c:strRef>
              <c:f>Sheet1!$A$5</c:f>
              <c:strCache>
                <c:ptCount val="1"/>
              </c:strCache>
            </c:strRef>
          </c:tx>
          <c:spPr>
            <a:solidFill>
              <a:srgbClr val="CCFFFF"/>
            </a:solidFill>
            <a:ln w="12711">
              <a:solidFill>
                <a:srgbClr val="000000"/>
              </a:solidFill>
              <a:prstDash val="solid"/>
            </a:ln>
          </c:spPr>
          <c:invertIfNegative val="0"/>
          <c:cat>
            <c:strRef>
              <c:f>Sheet1!$B$1:$E$1</c:f>
              <c:strCache>
                <c:ptCount val="2"/>
                <c:pt idx="0">
                  <c:v>6 мес. 2019</c:v>
                </c:pt>
                <c:pt idx="1">
                  <c:v>6 мес. 2020</c:v>
                </c:pt>
              </c:strCache>
            </c:strRef>
          </c:cat>
          <c:val>
            <c:numRef>
              <c:f>Sheet1!$B$5:$E$5</c:f>
              <c:numCache>
                <c:formatCode>General</c:formatCode>
                <c:ptCount val="4"/>
              </c:numCache>
            </c:numRef>
          </c:val>
        </c:ser>
        <c:dLbls>
          <c:showLegendKey val="0"/>
          <c:showVal val="0"/>
          <c:showCatName val="0"/>
          <c:showSerName val="0"/>
          <c:showPercent val="0"/>
          <c:showBubbleSize val="0"/>
        </c:dLbls>
        <c:gapWidth val="150"/>
        <c:axId val="122935552"/>
        <c:axId val="151322624"/>
      </c:barChart>
      <c:catAx>
        <c:axId val="122935552"/>
        <c:scaling>
          <c:orientation val="minMax"/>
        </c:scaling>
        <c:delete val="0"/>
        <c:axPos val="b"/>
        <c:numFmt formatCode="General" sourceLinked="1"/>
        <c:majorTickMark val="out"/>
        <c:minorTickMark val="none"/>
        <c:tickLblPos val="nextTo"/>
        <c:spPr>
          <a:ln w="3178">
            <a:solidFill>
              <a:srgbClr val="000000"/>
            </a:solidFill>
            <a:prstDash val="solid"/>
          </a:ln>
        </c:spPr>
        <c:txPr>
          <a:bodyPr rot="0" vert="horz"/>
          <a:lstStyle/>
          <a:p>
            <a:pPr>
              <a:defRPr sz="1201" b="1" i="0" u="none" strike="noStrike" baseline="0">
                <a:solidFill>
                  <a:srgbClr val="000000"/>
                </a:solidFill>
                <a:latin typeface="Calibri"/>
                <a:ea typeface="Calibri"/>
                <a:cs typeface="Calibri"/>
              </a:defRPr>
            </a:pPr>
            <a:endParaRPr lang="ru-RU"/>
          </a:p>
        </c:txPr>
        <c:crossAx val="151322624"/>
        <c:crosses val="autoZero"/>
        <c:auto val="1"/>
        <c:lblAlgn val="ctr"/>
        <c:lblOffset val="100"/>
        <c:tickLblSkip val="1"/>
        <c:tickMarkSkip val="1"/>
        <c:noMultiLvlLbl val="0"/>
      </c:catAx>
      <c:valAx>
        <c:axId val="151322624"/>
        <c:scaling>
          <c:orientation val="minMax"/>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1201" b="1" i="0" u="none" strike="noStrike" baseline="0">
                <a:solidFill>
                  <a:srgbClr val="000000"/>
                </a:solidFill>
                <a:latin typeface="Calibri"/>
                <a:ea typeface="Calibri"/>
                <a:cs typeface="Calibri"/>
              </a:defRPr>
            </a:pPr>
            <a:endParaRPr lang="ru-RU"/>
          </a:p>
        </c:txPr>
        <c:crossAx val="122935552"/>
        <c:crosses val="autoZero"/>
        <c:crossBetween val="between"/>
      </c:valAx>
      <c:spPr>
        <a:solidFill>
          <a:srgbClr val="C0C0C0"/>
        </a:solidFill>
        <a:ln w="12711">
          <a:solidFill>
            <a:srgbClr val="808080"/>
          </a:solidFill>
          <a:prstDash val="solid"/>
        </a:ln>
      </c:spPr>
    </c:plotArea>
    <c:legend>
      <c:legendPos val="r"/>
      <c:overlay val="0"/>
      <c:spPr>
        <a:noFill/>
        <a:ln w="3178">
          <a:solidFill>
            <a:srgbClr val="000000"/>
          </a:solidFill>
          <a:prstDash val="solid"/>
        </a:ln>
      </c:spPr>
      <c:txPr>
        <a:bodyPr/>
        <a:lstStyle/>
        <a:p>
          <a:pPr>
            <a:defRPr sz="103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26"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161662817552006"/>
          <c:y val="3.9647577092511016E-2"/>
          <c:w val="0.60597826341226069"/>
          <c:h val="0.86784140969163215"/>
        </c:manualLayout>
      </c:layout>
      <c:bar3DChart>
        <c:barDir val="col"/>
        <c:grouping val="standard"/>
        <c:varyColors val="0"/>
        <c:ser>
          <c:idx val="0"/>
          <c:order val="0"/>
          <c:tx>
            <c:strRef>
              <c:f>Sheet1!$A$2</c:f>
              <c:strCache>
                <c:ptCount val="1"/>
                <c:pt idx="0">
                  <c:v>2019</c:v>
                </c:pt>
              </c:strCache>
            </c:strRef>
          </c:tx>
          <c:spPr>
            <a:solidFill>
              <a:srgbClr val="9999FF"/>
            </a:solidFill>
            <a:ln w="12710">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1457</c:v>
                </c:pt>
              </c:numCache>
            </c:numRef>
          </c:val>
        </c:ser>
        <c:ser>
          <c:idx val="1"/>
          <c:order val="1"/>
          <c:tx>
            <c:strRef>
              <c:f>Sheet1!$A$3</c:f>
              <c:strCache>
                <c:ptCount val="1"/>
                <c:pt idx="0">
                  <c:v>2020</c:v>
                </c:pt>
              </c:strCache>
            </c:strRef>
          </c:tx>
          <c:spPr>
            <a:solidFill>
              <a:srgbClr val="993366"/>
            </a:solidFill>
            <a:ln w="12710">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c:v>1035</c:v>
                </c:pt>
              </c:numCache>
            </c:numRef>
          </c:val>
        </c:ser>
        <c:dLbls>
          <c:showLegendKey val="0"/>
          <c:showVal val="0"/>
          <c:showCatName val="0"/>
          <c:showSerName val="0"/>
          <c:showPercent val="0"/>
          <c:showBubbleSize val="0"/>
        </c:dLbls>
        <c:gapWidth val="100"/>
        <c:gapDepth val="0"/>
        <c:shape val="pyramid"/>
        <c:axId val="151356160"/>
        <c:axId val="151357696"/>
        <c:axId val="151308480"/>
      </c:bar3DChart>
      <c:catAx>
        <c:axId val="151356160"/>
        <c:scaling>
          <c:orientation val="minMax"/>
        </c:scaling>
        <c:delete val="0"/>
        <c:axPos val="b"/>
        <c:numFmt formatCode="General" sourceLinked="1"/>
        <c:majorTickMark val="out"/>
        <c:minorTickMark val="none"/>
        <c:tickLblPos val="low"/>
        <c:spPr>
          <a:ln w="3178">
            <a:solidFill>
              <a:srgbClr val="000000"/>
            </a:solidFill>
            <a:prstDash val="solid"/>
          </a:ln>
        </c:spPr>
        <c:txPr>
          <a:bodyPr rot="0" vert="horz"/>
          <a:lstStyle/>
          <a:p>
            <a:pPr>
              <a:defRPr sz="1001" b="1" i="0" u="none" strike="noStrike" baseline="0">
                <a:solidFill>
                  <a:srgbClr val="000000"/>
                </a:solidFill>
                <a:latin typeface="Calibri"/>
                <a:ea typeface="Calibri"/>
                <a:cs typeface="Calibri"/>
              </a:defRPr>
            </a:pPr>
            <a:endParaRPr lang="ru-RU"/>
          </a:p>
        </c:txPr>
        <c:crossAx val="151357696"/>
        <c:crosses val="autoZero"/>
        <c:auto val="1"/>
        <c:lblAlgn val="ctr"/>
        <c:lblOffset val="100"/>
        <c:tickLblSkip val="1"/>
        <c:tickMarkSkip val="1"/>
        <c:noMultiLvlLbl val="0"/>
      </c:catAx>
      <c:valAx>
        <c:axId val="151357696"/>
        <c:scaling>
          <c:orientation val="minMax"/>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1001" b="1" i="0" u="none" strike="noStrike" baseline="0">
                <a:solidFill>
                  <a:srgbClr val="000000"/>
                </a:solidFill>
                <a:latin typeface="Calibri"/>
                <a:ea typeface="Calibri"/>
                <a:cs typeface="Calibri"/>
              </a:defRPr>
            </a:pPr>
            <a:endParaRPr lang="ru-RU"/>
          </a:p>
        </c:txPr>
        <c:crossAx val="151356160"/>
        <c:crosses val="autoZero"/>
        <c:crossBetween val="between"/>
      </c:valAx>
      <c:serAx>
        <c:axId val="151308480"/>
        <c:scaling>
          <c:orientation val="minMax"/>
        </c:scaling>
        <c:delete val="0"/>
        <c:axPos val="b"/>
        <c:numFmt formatCode="General" sourceLinked="1"/>
        <c:majorTickMark val="out"/>
        <c:minorTickMark val="none"/>
        <c:tickLblPos val="low"/>
        <c:spPr>
          <a:ln w="3178">
            <a:solidFill>
              <a:srgbClr val="000000"/>
            </a:solidFill>
            <a:prstDash val="solid"/>
          </a:ln>
        </c:spPr>
        <c:txPr>
          <a:bodyPr rot="0" vert="horz"/>
          <a:lstStyle/>
          <a:p>
            <a:pPr>
              <a:defRPr sz="1001" b="1" i="0" u="none" strike="noStrike" baseline="0">
                <a:solidFill>
                  <a:srgbClr val="000000"/>
                </a:solidFill>
                <a:latin typeface="Calibri"/>
                <a:ea typeface="Calibri"/>
                <a:cs typeface="Calibri"/>
              </a:defRPr>
            </a:pPr>
            <a:endParaRPr lang="ru-RU"/>
          </a:p>
        </c:txPr>
        <c:crossAx val="151357696"/>
        <c:crosses val="autoZero"/>
        <c:tickLblSkip val="1"/>
        <c:tickMarkSkip val="1"/>
      </c:serAx>
      <c:spPr>
        <a:solidFill>
          <a:srgbClr val="C0C0C0"/>
        </a:solidFill>
        <a:ln w="12710">
          <a:solidFill>
            <a:srgbClr val="808080"/>
          </a:solidFill>
          <a:prstDash val="solid"/>
        </a:ln>
      </c:spPr>
    </c:plotArea>
    <c:legend>
      <c:legendPos val="r"/>
      <c:layout>
        <c:manualLayout>
          <c:xMode val="edge"/>
          <c:yMode val="edge"/>
          <c:x val="0.87990762124711364"/>
          <c:y val="0.18025139262655471"/>
          <c:w val="0.11085450346420324"/>
          <c:h val="0.54948359303188354"/>
        </c:manualLayout>
      </c:layout>
      <c:overlay val="0"/>
      <c:spPr>
        <a:noFill/>
        <a:ln w="3178">
          <a:solidFill>
            <a:srgbClr val="000000"/>
          </a:solidFill>
          <a:prstDash val="solid"/>
        </a:ln>
      </c:spPr>
      <c:txPr>
        <a:bodyPr/>
        <a:lstStyle/>
        <a:p>
          <a:pPr>
            <a:defRPr sz="92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01"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6.1705989110707814E-2"/>
          <c:y val="0.22123893805309741"/>
          <c:w val="0.58983666061705786"/>
          <c:h val="0.5663716814159292"/>
        </c:manualLayout>
      </c:layout>
      <c:pie3DChart>
        <c:varyColors val="1"/>
        <c:ser>
          <c:idx val="0"/>
          <c:order val="0"/>
          <c:tx>
            <c:strRef>
              <c:f>Sheet1!$A$2</c:f>
              <c:strCache>
                <c:ptCount val="1"/>
                <c:pt idx="0">
                  <c:v>2020</c:v>
                </c:pt>
              </c:strCache>
            </c:strRef>
          </c:tx>
          <c:spPr>
            <a:solidFill>
              <a:srgbClr val="9999FF"/>
            </a:solidFill>
            <a:ln w="12699">
              <a:solidFill>
                <a:srgbClr val="000000"/>
              </a:solidFill>
              <a:prstDash val="solid"/>
            </a:ln>
          </c:spPr>
          <c:dPt>
            <c:idx val="1"/>
            <c:bubble3D val="0"/>
            <c:spPr>
              <a:solidFill>
                <a:srgbClr val="993366"/>
              </a:solidFill>
              <a:ln w="12699">
                <a:solidFill>
                  <a:srgbClr val="000000"/>
                </a:solidFill>
                <a:prstDash val="solid"/>
              </a:ln>
            </c:spPr>
          </c:dPt>
          <c:dPt>
            <c:idx val="2"/>
            <c:bubble3D val="0"/>
            <c:spPr>
              <a:solidFill>
                <a:srgbClr val="FFFFCC"/>
              </a:solidFill>
              <a:ln w="12699">
                <a:solidFill>
                  <a:srgbClr val="000000"/>
                </a:solidFill>
                <a:prstDash val="solid"/>
              </a:ln>
            </c:spPr>
          </c:dPt>
          <c:cat>
            <c:strRef>
              <c:f>Sheet1!$B$1:$D$1</c:f>
              <c:strCache>
                <c:ptCount val="3"/>
                <c:pt idx="0">
                  <c:v>Экогология</c:v>
                </c:pt>
                <c:pt idx="1">
                  <c:v>Санитарно-Эпидемиологическок благополучие</c:v>
                </c:pt>
                <c:pt idx="2">
                  <c:v>Пожарная безопасность</c:v>
                </c:pt>
              </c:strCache>
            </c:strRef>
          </c:cat>
          <c:val>
            <c:numRef>
              <c:f>Sheet1!$B$2:$D$2</c:f>
              <c:numCache>
                <c:formatCode>General</c:formatCode>
                <c:ptCount val="3"/>
                <c:pt idx="0">
                  <c:v>16</c:v>
                </c:pt>
                <c:pt idx="1">
                  <c:v>4</c:v>
                </c:pt>
                <c:pt idx="2">
                  <c:v>28</c:v>
                </c:pt>
              </c:numCache>
            </c:numRef>
          </c:val>
        </c:ser>
        <c:ser>
          <c:idx val="1"/>
          <c:order val="1"/>
          <c:tx>
            <c:strRef>
              <c:f>Sheet1!$A$3</c:f>
              <c:strCache>
                <c:ptCount val="1"/>
              </c:strCache>
            </c:strRef>
          </c:tx>
          <c:spPr>
            <a:solidFill>
              <a:srgbClr val="993366"/>
            </a:solidFill>
            <a:ln w="12699">
              <a:solidFill>
                <a:srgbClr val="000000"/>
              </a:solidFill>
              <a:prstDash val="solid"/>
            </a:ln>
          </c:spPr>
          <c:dPt>
            <c:idx val="0"/>
            <c:bubble3D val="0"/>
            <c:spPr>
              <a:solidFill>
                <a:srgbClr val="9999FF"/>
              </a:solidFill>
              <a:ln w="12699">
                <a:solidFill>
                  <a:srgbClr val="000000"/>
                </a:solidFill>
                <a:prstDash val="solid"/>
              </a:ln>
            </c:spPr>
          </c:dPt>
          <c:dPt>
            <c:idx val="2"/>
            <c:bubble3D val="0"/>
            <c:spPr>
              <a:solidFill>
                <a:srgbClr val="FFFFCC"/>
              </a:solidFill>
              <a:ln w="12699">
                <a:solidFill>
                  <a:srgbClr val="000000"/>
                </a:solidFill>
                <a:prstDash val="solid"/>
              </a:ln>
            </c:spPr>
          </c:dPt>
          <c:cat>
            <c:strRef>
              <c:f>Sheet1!$B$1:$D$1</c:f>
              <c:strCache>
                <c:ptCount val="3"/>
                <c:pt idx="0">
                  <c:v>Экогология</c:v>
                </c:pt>
                <c:pt idx="1">
                  <c:v>Санитарно-Эпидемиологическок благополучие</c:v>
                </c:pt>
                <c:pt idx="2">
                  <c:v>Пожарная безопасность</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699">
              <a:solidFill>
                <a:srgbClr val="000000"/>
              </a:solidFill>
              <a:prstDash val="solid"/>
            </a:ln>
          </c:spPr>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cat>
            <c:strRef>
              <c:f>Sheet1!$B$1:$D$1</c:f>
              <c:strCache>
                <c:ptCount val="3"/>
                <c:pt idx="0">
                  <c:v>Экогология</c:v>
                </c:pt>
                <c:pt idx="1">
                  <c:v>Санитарно-Эпидемиологическок благополучие</c:v>
                </c:pt>
                <c:pt idx="2">
                  <c:v>Пожарная безопасность</c:v>
                </c:pt>
              </c:strCache>
            </c:strRef>
          </c:cat>
          <c:val>
            <c:numRef>
              <c:f>Sheet1!$B$4:$D$4</c:f>
              <c:numCache>
                <c:formatCode>General</c:formatCode>
                <c:ptCount val="3"/>
              </c:numCache>
            </c:numRef>
          </c:val>
        </c:ser>
        <c:dLbls>
          <c:showLegendKey val="0"/>
          <c:showVal val="0"/>
          <c:showCatName val="0"/>
          <c:showSerName val="0"/>
          <c:showPercent val="0"/>
          <c:showBubbleSize val="0"/>
          <c:showLeaderLines val="0"/>
        </c:dLbls>
      </c:pie3DChart>
      <c:spPr>
        <a:solidFill>
          <a:srgbClr val="C0C0C0"/>
        </a:solidFill>
        <a:ln w="12699">
          <a:solidFill>
            <a:srgbClr val="808080"/>
          </a:solidFill>
          <a:prstDash val="solid"/>
        </a:ln>
      </c:spPr>
    </c:plotArea>
    <c:legend>
      <c:legendPos val="r"/>
      <c:layout>
        <c:manualLayout>
          <c:xMode val="edge"/>
          <c:yMode val="edge"/>
          <c:x val="0.71143375680580767"/>
          <c:y val="0.14601769911504472"/>
          <c:w val="0.28130671506352189"/>
          <c:h val="0.70796460176991149"/>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388888888888895E-2"/>
          <c:y val="0.10126582278481058"/>
          <c:w val="0.57465277777777779"/>
          <c:h val="0.71308016877637126"/>
        </c:manualLayout>
      </c:layout>
      <c:barChart>
        <c:barDir val="col"/>
        <c:grouping val="clustered"/>
        <c:varyColors val="0"/>
        <c:ser>
          <c:idx val="0"/>
          <c:order val="0"/>
          <c:tx>
            <c:strRef>
              <c:f>Sheet1!$B$1</c:f>
              <c:strCache>
                <c:ptCount val="1"/>
                <c:pt idx="0">
                  <c:v>Предупреждение</c:v>
                </c:pt>
              </c:strCache>
            </c:strRef>
          </c:tx>
          <c:spPr>
            <a:solidFill>
              <a:srgbClr val="9999FF"/>
            </a:solidFill>
            <a:ln w="12699">
              <a:solidFill>
                <a:srgbClr val="000000"/>
              </a:solidFill>
              <a:prstDash val="solid"/>
            </a:ln>
          </c:spPr>
          <c:invertIfNegative val="0"/>
          <c:cat>
            <c:numRef>
              <c:f>Sheet1!$A$2:$A$4</c:f>
              <c:numCache>
                <c:formatCode>General</c:formatCode>
                <c:ptCount val="3"/>
                <c:pt idx="0">
                  <c:v>2019</c:v>
                </c:pt>
                <c:pt idx="1">
                  <c:v>2019</c:v>
                </c:pt>
              </c:numCache>
            </c:numRef>
          </c:cat>
          <c:val>
            <c:numRef>
              <c:f>Sheet1!$B$2:$B$4</c:f>
              <c:numCache>
                <c:formatCode>General</c:formatCode>
                <c:ptCount val="3"/>
                <c:pt idx="0">
                  <c:v>17</c:v>
                </c:pt>
                <c:pt idx="1">
                  <c:v>16</c:v>
                </c:pt>
              </c:numCache>
            </c:numRef>
          </c:val>
        </c:ser>
        <c:ser>
          <c:idx val="1"/>
          <c:order val="1"/>
          <c:tx>
            <c:strRef>
              <c:f>Sheet1!$C$1</c:f>
              <c:strCache>
                <c:ptCount val="1"/>
                <c:pt idx="0">
                  <c:v>Административный штраф</c:v>
                </c:pt>
              </c:strCache>
            </c:strRef>
          </c:tx>
          <c:spPr>
            <a:solidFill>
              <a:srgbClr val="993366"/>
            </a:solidFill>
            <a:ln w="12699">
              <a:solidFill>
                <a:srgbClr val="000000"/>
              </a:solidFill>
              <a:prstDash val="solid"/>
            </a:ln>
          </c:spPr>
          <c:invertIfNegative val="0"/>
          <c:cat>
            <c:numRef>
              <c:f>Sheet1!$A$2:$A$4</c:f>
              <c:numCache>
                <c:formatCode>General</c:formatCode>
                <c:ptCount val="3"/>
                <c:pt idx="0">
                  <c:v>2019</c:v>
                </c:pt>
                <c:pt idx="1">
                  <c:v>2019</c:v>
                </c:pt>
              </c:numCache>
            </c:numRef>
          </c:cat>
          <c:val>
            <c:numRef>
              <c:f>Sheet1!$C$2:$C$4</c:f>
              <c:numCache>
                <c:formatCode>General</c:formatCode>
                <c:ptCount val="3"/>
                <c:pt idx="0">
                  <c:v>61</c:v>
                </c:pt>
                <c:pt idx="1">
                  <c:v>58</c:v>
                </c:pt>
              </c:numCache>
            </c:numRef>
          </c:val>
        </c:ser>
        <c:ser>
          <c:idx val="2"/>
          <c:order val="2"/>
          <c:tx>
            <c:strRef>
              <c:f>Sheet1!$D$1</c:f>
              <c:strCache>
                <c:ptCount val="1"/>
                <c:pt idx="0">
                  <c:v>ЮЛ</c:v>
                </c:pt>
              </c:strCache>
            </c:strRef>
          </c:tx>
          <c:spPr>
            <a:solidFill>
              <a:srgbClr val="FFFFCC"/>
            </a:solidFill>
            <a:ln w="12699">
              <a:solidFill>
                <a:srgbClr val="000000"/>
              </a:solidFill>
              <a:prstDash val="solid"/>
            </a:ln>
          </c:spPr>
          <c:invertIfNegative val="0"/>
          <c:cat>
            <c:numRef>
              <c:f>Sheet1!$A$2:$A$4</c:f>
              <c:numCache>
                <c:formatCode>General</c:formatCode>
                <c:ptCount val="3"/>
                <c:pt idx="0">
                  <c:v>2019</c:v>
                </c:pt>
                <c:pt idx="1">
                  <c:v>2019</c:v>
                </c:pt>
              </c:numCache>
            </c:numRef>
          </c:cat>
          <c:val>
            <c:numRef>
              <c:f>Sheet1!$D$2:$D$4</c:f>
              <c:numCache>
                <c:formatCode>General</c:formatCode>
                <c:ptCount val="3"/>
                <c:pt idx="0">
                  <c:v>53</c:v>
                </c:pt>
                <c:pt idx="1">
                  <c:v>55</c:v>
                </c:pt>
              </c:numCache>
            </c:numRef>
          </c:val>
        </c:ser>
        <c:ser>
          <c:idx val="3"/>
          <c:order val="3"/>
          <c:tx>
            <c:strRef>
              <c:f>Sheet1!$E$1</c:f>
              <c:strCache>
                <c:ptCount val="1"/>
                <c:pt idx="0">
                  <c:v>ДЛ</c:v>
                </c:pt>
              </c:strCache>
            </c:strRef>
          </c:tx>
          <c:spPr>
            <a:solidFill>
              <a:srgbClr val="CCFFFF"/>
            </a:solidFill>
            <a:ln w="12699">
              <a:solidFill>
                <a:srgbClr val="000000"/>
              </a:solidFill>
              <a:prstDash val="solid"/>
            </a:ln>
          </c:spPr>
          <c:invertIfNegative val="0"/>
          <c:cat>
            <c:numRef>
              <c:f>Sheet1!$A$2:$A$4</c:f>
              <c:numCache>
                <c:formatCode>General</c:formatCode>
                <c:ptCount val="3"/>
                <c:pt idx="0">
                  <c:v>2019</c:v>
                </c:pt>
                <c:pt idx="1">
                  <c:v>2019</c:v>
                </c:pt>
              </c:numCache>
            </c:numRef>
          </c:cat>
          <c:val>
            <c:numRef>
              <c:f>Sheet1!$E$2:$E$4</c:f>
              <c:numCache>
                <c:formatCode>General</c:formatCode>
                <c:ptCount val="3"/>
                <c:pt idx="0">
                  <c:v>8</c:v>
                </c:pt>
                <c:pt idx="1">
                  <c:v>3</c:v>
                </c:pt>
              </c:numCache>
            </c:numRef>
          </c:val>
        </c:ser>
        <c:dLbls>
          <c:showLegendKey val="0"/>
          <c:showVal val="0"/>
          <c:showCatName val="0"/>
          <c:showSerName val="0"/>
          <c:showPercent val="0"/>
          <c:showBubbleSize val="0"/>
        </c:dLbls>
        <c:gapWidth val="150"/>
        <c:axId val="151420928"/>
        <c:axId val="151422464"/>
      </c:barChart>
      <c:catAx>
        <c:axId val="15142092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151422464"/>
        <c:crosses val="autoZero"/>
        <c:auto val="1"/>
        <c:lblAlgn val="ctr"/>
        <c:lblOffset val="100"/>
        <c:tickLblSkip val="1"/>
        <c:tickMarkSkip val="1"/>
        <c:noMultiLvlLbl val="0"/>
      </c:catAx>
      <c:valAx>
        <c:axId val="15142246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151420928"/>
        <c:crosses val="autoZero"/>
        <c:crossBetween val="between"/>
      </c:valAx>
      <c:spPr>
        <a:solidFill>
          <a:srgbClr val="C0C0C0"/>
        </a:solidFill>
        <a:ln w="12699">
          <a:solidFill>
            <a:srgbClr val="808080"/>
          </a:solidFill>
          <a:prstDash val="solid"/>
        </a:ln>
      </c:spPr>
    </c:plotArea>
    <c:legend>
      <c:legendPos val="r"/>
      <c:layout>
        <c:manualLayout>
          <c:xMode val="edge"/>
          <c:yMode val="edge"/>
          <c:x val="0.66840277777777779"/>
          <c:y val="0.26582278481012744"/>
          <c:w val="0.32465277777777979"/>
          <c:h val="0.37552742616033757"/>
        </c:manualLayout>
      </c:layout>
      <c:overlay val="0"/>
      <c:spPr>
        <a:solidFill>
          <a:srgbClr val="FFFFFF"/>
        </a:solidFill>
        <a:ln w="3175">
          <a:solidFill>
            <a:srgbClr val="000000"/>
          </a:solidFill>
          <a:prstDash val="solid"/>
        </a:ln>
      </c:spPr>
      <c:txPr>
        <a:bodyPr/>
        <a:lstStyle/>
        <a:p>
          <a:pPr>
            <a:defRPr sz="96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5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2130817174199491E-2"/>
          <c:y val="2.4060309862961676E-2"/>
          <c:w val="0.65385425780110817"/>
          <c:h val="0.84993461143444027"/>
        </c:manualLayout>
      </c:layout>
      <c:barChart>
        <c:barDir val="col"/>
        <c:grouping val="clustered"/>
        <c:varyColors val="0"/>
        <c:ser>
          <c:idx val="0"/>
          <c:order val="0"/>
          <c:tx>
            <c:strRef>
              <c:f>Лист1!$B$1</c:f>
              <c:strCache>
                <c:ptCount val="1"/>
                <c:pt idx="0">
                  <c:v>Аварии</c:v>
                </c:pt>
              </c:strCache>
            </c:strRef>
          </c:tx>
          <c:invertIfNegative val="0"/>
          <c:dLbls>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Лист1!$A$2:$A$7</c:f>
              <c:strCache>
                <c:ptCount val="6"/>
                <c:pt idx="0">
                  <c:v>2015</c:v>
                </c:pt>
                <c:pt idx="1">
                  <c:v>2016</c:v>
                </c:pt>
                <c:pt idx="2">
                  <c:v>2017</c:v>
                </c:pt>
                <c:pt idx="3">
                  <c:v>2018</c:v>
                </c:pt>
                <c:pt idx="4">
                  <c:v>2019</c:v>
                </c:pt>
                <c:pt idx="5">
                  <c:v>2020</c:v>
                </c:pt>
              </c:strCache>
            </c:strRef>
          </c:cat>
          <c:val>
            <c:numRef>
              <c:f>Лист1!$B$2:$B$7</c:f>
              <c:numCache>
                <c:formatCode>General</c:formatCode>
                <c:ptCount val="6"/>
                <c:pt idx="0">
                  <c:v>1</c:v>
                </c:pt>
                <c:pt idx="1">
                  <c:v>0</c:v>
                </c:pt>
                <c:pt idx="2">
                  <c:v>0</c:v>
                </c:pt>
                <c:pt idx="3">
                  <c:v>2</c:v>
                </c:pt>
                <c:pt idx="4">
                  <c:v>0</c:v>
                </c:pt>
                <c:pt idx="5">
                  <c:v>0</c:v>
                </c:pt>
              </c:numCache>
            </c:numRef>
          </c:val>
        </c:ser>
        <c:ser>
          <c:idx val="1"/>
          <c:order val="1"/>
          <c:tx>
            <c:strRef>
              <c:f>Лист1!$C$1</c:f>
              <c:strCache>
                <c:ptCount val="1"/>
                <c:pt idx="0">
                  <c:v>Смертельные случаи</c:v>
                </c:pt>
              </c:strCache>
            </c:strRef>
          </c:tx>
          <c:invertIfNegative val="0"/>
          <c:dLbls>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Лист1!$A$2:$A$7</c:f>
              <c:strCache>
                <c:ptCount val="6"/>
                <c:pt idx="0">
                  <c:v>2015</c:v>
                </c:pt>
                <c:pt idx="1">
                  <c:v>2016</c:v>
                </c:pt>
                <c:pt idx="2">
                  <c:v>2017</c:v>
                </c:pt>
                <c:pt idx="3">
                  <c:v>2018</c:v>
                </c:pt>
                <c:pt idx="4">
                  <c:v>2019</c:v>
                </c:pt>
                <c:pt idx="5">
                  <c:v>2020</c:v>
                </c:pt>
              </c:strCache>
            </c:strRef>
          </c:cat>
          <c:val>
            <c:numRef>
              <c:f>Лист1!$C$2:$C$7</c:f>
              <c:numCache>
                <c:formatCode>General</c:formatCode>
                <c:ptCount val="6"/>
                <c:pt idx="0">
                  <c:v>1</c:v>
                </c:pt>
                <c:pt idx="1">
                  <c:v>0</c:v>
                </c:pt>
                <c:pt idx="2">
                  <c:v>0</c:v>
                </c:pt>
                <c:pt idx="3">
                  <c:v>1</c:v>
                </c:pt>
                <c:pt idx="4">
                  <c:v>0</c:v>
                </c:pt>
                <c:pt idx="5">
                  <c:v>0</c:v>
                </c:pt>
              </c:numCache>
            </c:numRef>
          </c:val>
        </c:ser>
        <c:dLbls>
          <c:showLegendKey val="0"/>
          <c:showVal val="0"/>
          <c:showCatName val="0"/>
          <c:showSerName val="0"/>
          <c:showPercent val="0"/>
          <c:showBubbleSize val="0"/>
        </c:dLbls>
        <c:gapWidth val="150"/>
        <c:axId val="108775296"/>
        <c:axId val="108776832"/>
      </c:barChart>
      <c:catAx>
        <c:axId val="108775296"/>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08776832"/>
        <c:crosses val="autoZero"/>
        <c:auto val="1"/>
        <c:lblAlgn val="ctr"/>
        <c:lblOffset val="100"/>
        <c:noMultiLvlLbl val="0"/>
      </c:catAx>
      <c:valAx>
        <c:axId val="108776832"/>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08775296"/>
        <c:crosses val="autoZero"/>
        <c:crossBetween val="between"/>
      </c:valAx>
    </c:plotArea>
    <c:legend>
      <c:legendPos val="r"/>
      <c:layout>
        <c:manualLayout>
          <c:xMode val="edge"/>
          <c:yMode val="edge"/>
          <c:x val="0.74412171507607194"/>
          <c:y val="0.41104294478527603"/>
          <c:w val="0.24204702627939143"/>
          <c:h val="0.17177914110429446"/>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4462081128747795"/>
          <c:y val="0.11538461538461539"/>
          <c:w val="0.62962962962963276"/>
          <c:h val="0.78021978021978022"/>
        </c:manualLayout>
      </c:layout>
      <c:pie3DChart>
        <c:varyColors val="1"/>
        <c:ser>
          <c:idx val="0"/>
          <c:order val="0"/>
          <c:tx>
            <c:strRef>
              <c:f>Sheet1!$A$2</c:f>
              <c:strCache>
                <c:ptCount val="1"/>
              </c:strCache>
            </c:strRef>
          </c:tx>
          <c:spPr>
            <a:solidFill>
              <a:srgbClr val="9999FF"/>
            </a:solidFill>
            <a:ln w="12699">
              <a:solidFill>
                <a:srgbClr val="000000"/>
              </a:solidFill>
              <a:prstDash val="solid"/>
            </a:ln>
          </c:spPr>
          <c:dPt>
            <c:idx val="1"/>
            <c:bubble3D val="0"/>
            <c:explosion val="44"/>
            <c:spPr>
              <a:solidFill>
                <a:srgbClr val="993366"/>
              </a:solidFill>
              <a:ln w="12699">
                <a:solidFill>
                  <a:srgbClr val="000000"/>
                </a:solidFill>
                <a:prstDash val="solid"/>
              </a:ln>
            </c:spPr>
          </c:dPt>
          <c:cat>
            <c:numRef>
              <c:f>Sheet1!$B$1:$C$1</c:f>
              <c:numCache>
                <c:formatCode>General</c:formatCode>
                <c:ptCount val="2"/>
                <c:pt idx="0">
                  <c:v>2019</c:v>
                </c:pt>
                <c:pt idx="1">
                  <c:v>2020</c:v>
                </c:pt>
              </c:numCache>
            </c:numRef>
          </c:cat>
          <c:val>
            <c:numRef>
              <c:f>Sheet1!$B$2:$C$2</c:f>
              <c:numCache>
                <c:formatCode>General</c:formatCode>
                <c:ptCount val="2"/>
                <c:pt idx="0">
                  <c:v>11</c:v>
                </c:pt>
                <c:pt idx="1">
                  <c:v>39</c:v>
                </c:pt>
              </c:numCache>
            </c:numRef>
          </c:val>
        </c:ser>
        <c:ser>
          <c:idx val="1"/>
          <c:order val="1"/>
          <c:tx>
            <c:strRef>
              <c:f>Sheet1!$A$3</c:f>
              <c:strCache>
                <c:ptCount val="1"/>
              </c:strCache>
            </c:strRef>
          </c:tx>
          <c:spPr>
            <a:solidFill>
              <a:srgbClr val="993366"/>
            </a:solidFill>
            <a:ln w="12699">
              <a:solidFill>
                <a:srgbClr val="000000"/>
              </a:solidFill>
              <a:prstDash val="solid"/>
            </a:ln>
          </c:spPr>
          <c:dPt>
            <c:idx val="0"/>
            <c:bubble3D val="0"/>
            <c:spPr>
              <a:solidFill>
                <a:srgbClr val="9999FF"/>
              </a:solidFill>
              <a:ln w="12699">
                <a:solidFill>
                  <a:srgbClr val="000000"/>
                </a:solidFill>
                <a:prstDash val="solid"/>
              </a:ln>
            </c:spPr>
          </c:dPt>
          <c:cat>
            <c:numRef>
              <c:f>Sheet1!$B$1:$C$1</c:f>
              <c:numCache>
                <c:formatCode>General</c:formatCode>
                <c:ptCount val="2"/>
                <c:pt idx="0">
                  <c:v>2019</c:v>
                </c:pt>
                <c:pt idx="1">
                  <c:v>2020</c:v>
                </c:pt>
              </c:numCache>
            </c:numRef>
          </c:cat>
          <c:val>
            <c:numRef>
              <c:f>Sheet1!$B$3:$C$3</c:f>
              <c:numCache>
                <c:formatCode>General</c:formatCode>
                <c:ptCount val="2"/>
              </c:numCache>
            </c:numRef>
          </c:val>
        </c:ser>
        <c:ser>
          <c:idx val="2"/>
          <c:order val="2"/>
          <c:tx>
            <c:strRef>
              <c:f>Sheet1!$A$4</c:f>
              <c:strCache>
                <c:ptCount val="1"/>
              </c:strCache>
            </c:strRef>
          </c:tx>
          <c:spPr>
            <a:solidFill>
              <a:srgbClr val="FFFFCC"/>
            </a:solidFill>
            <a:ln w="12699">
              <a:solidFill>
                <a:srgbClr val="000000"/>
              </a:solidFill>
              <a:prstDash val="solid"/>
            </a:ln>
          </c:spPr>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cat>
            <c:numRef>
              <c:f>Sheet1!$B$1:$C$1</c:f>
              <c:numCache>
                <c:formatCode>General</c:formatCode>
                <c:ptCount val="2"/>
                <c:pt idx="0">
                  <c:v>2019</c:v>
                </c:pt>
                <c:pt idx="1">
                  <c:v>2020</c:v>
                </c:pt>
              </c:numCache>
            </c:numRef>
          </c:cat>
          <c:val>
            <c:numRef>
              <c:f>Sheet1!$B$4:$C$4</c:f>
              <c:numCache>
                <c:formatCode>General</c:formatCode>
                <c:ptCount val="2"/>
              </c:numCache>
            </c:numRef>
          </c:val>
        </c:ser>
        <c:dLbls>
          <c:showLegendKey val="0"/>
          <c:showVal val="0"/>
          <c:showCatName val="0"/>
          <c:showSerName val="0"/>
          <c:showPercent val="0"/>
          <c:showBubbleSize val="0"/>
          <c:showLeaderLines val="0"/>
        </c:dLbls>
      </c:pie3DChart>
      <c:spPr>
        <a:solidFill>
          <a:srgbClr val="C0C0C0"/>
        </a:solidFill>
        <a:ln w="12699">
          <a:solidFill>
            <a:srgbClr val="808080"/>
          </a:solidFill>
          <a:prstDash val="solid"/>
        </a:ln>
      </c:spPr>
    </c:plotArea>
    <c:legend>
      <c:legendPos val="r"/>
      <c:layout>
        <c:manualLayout>
          <c:xMode val="edge"/>
          <c:yMode val="edge"/>
          <c:x val="0.84303350970017632"/>
          <c:y val="0.12087912087912089"/>
          <c:w val="0.14991181657848382"/>
          <c:h val="0.80219780219780423"/>
        </c:manualLayout>
      </c:layout>
      <c:overlay val="0"/>
      <c:spPr>
        <a:noFill/>
        <a:ln w="3175">
          <a:solidFill>
            <a:srgbClr val="000000"/>
          </a:solidFill>
          <a:prstDash val="solid"/>
        </a:ln>
      </c:spPr>
      <c:txPr>
        <a:bodyPr/>
        <a:lstStyle/>
        <a:p>
          <a:pPr>
            <a:defRPr sz="1285"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0269299820466913E-2"/>
          <c:y val="4.9450549450549483E-2"/>
          <c:w val="0.68581687612208264"/>
          <c:h val="0.76373626373626358"/>
        </c:manualLayout>
      </c:layout>
      <c:bar3DChart>
        <c:barDir val="col"/>
        <c:grouping val="clustered"/>
        <c:varyColors val="0"/>
        <c:ser>
          <c:idx val="0"/>
          <c:order val="0"/>
          <c:tx>
            <c:strRef>
              <c:f>Sheet1!$B$1</c:f>
              <c:strCache>
                <c:ptCount val="1"/>
                <c:pt idx="0">
                  <c:v>Плановые проверки </c:v>
                </c:pt>
              </c:strCache>
            </c:strRef>
          </c:tx>
          <c:spPr>
            <a:solidFill>
              <a:srgbClr val="9999FF"/>
            </a:solidFill>
            <a:ln w="12701">
              <a:solidFill>
                <a:srgbClr val="000000"/>
              </a:solidFill>
              <a:prstDash val="solid"/>
            </a:ln>
          </c:spPr>
          <c:invertIfNegative val="0"/>
          <c:cat>
            <c:strRef>
              <c:f>Sheet1!$A$2:$A$3</c:f>
              <c:strCache>
                <c:ptCount val="2"/>
                <c:pt idx="0">
                  <c:v>6 мес. 2019</c:v>
                </c:pt>
                <c:pt idx="1">
                  <c:v>6 мес. 2020</c:v>
                </c:pt>
              </c:strCache>
            </c:strRef>
          </c:cat>
          <c:val>
            <c:numRef>
              <c:f>Sheet1!$B$2:$B$3</c:f>
              <c:numCache>
                <c:formatCode>General</c:formatCode>
                <c:ptCount val="2"/>
                <c:pt idx="0">
                  <c:v>0</c:v>
                </c:pt>
                <c:pt idx="1">
                  <c:v>1</c:v>
                </c:pt>
              </c:numCache>
            </c:numRef>
          </c:val>
        </c:ser>
        <c:ser>
          <c:idx val="1"/>
          <c:order val="1"/>
          <c:tx>
            <c:strRef>
              <c:f>Sheet1!$C$1</c:f>
              <c:strCache>
                <c:ptCount val="1"/>
                <c:pt idx="0">
                  <c:v>Внеплановые проверки</c:v>
                </c:pt>
              </c:strCache>
            </c:strRef>
          </c:tx>
          <c:spPr>
            <a:solidFill>
              <a:srgbClr val="993366"/>
            </a:solidFill>
            <a:ln w="12701">
              <a:solidFill>
                <a:srgbClr val="000000"/>
              </a:solidFill>
              <a:prstDash val="solid"/>
            </a:ln>
          </c:spPr>
          <c:invertIfNegative val="0"/>
          <c:cat>
            <c:strRef>
              <c:f>Sheet1!$A$2:$A$3</c:f>
              <c:strCache>
                <c:ptCount val="2"/>
                <c:pt idx="0">
                  <c:v>6 мес. 2019</c:v>
                </c:pt>
                <c:pt idx="1">
                  <c:v>6 мес. 2020</c:v>
                </c:pt>
              </c:strCache>
            </c:strRef>
          </c:cat>
          <c:val>
            <c:numRef>
              <c:f>Sheet1!$C$2:$C$3</c:f>
              <c:numCache>
                <c:formatCode>General</c:formatCode>
                <c:ptCount val="2"/>
                <c:pt idx="0">
                  <c:v>0</c:v>
                </c:pt>
                <c:pt idx="1">
                  <c:v>1</c:v>
                </c:pt>
              </c:numCache>
            </c:numRef>
          </c:val>
        </c:ser>
        <c:dLbls>
          <c:showLegendKey val="0"/>
          <c:showVal val="0"/>
          <c:showCatName val="0"/>
          <c:showSerName val="0"/>
          <c:showPercent val="0"/>
          <c:showBubbleSize val="0"/>
        </c:dLbls>
        <c:gapWidth val="150"/>
        <c:gapDepth val="0"/>
        <c:shape val="box"/>
        <c:axId val="158560640"/>
        <c:axId val="158562176"/>
        <c:axId val="0"/>
      </c:bar3DChart>
      <c:catAx>
        <c:axId val="15856064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58562176"/>
        <c:crosses val="autoZero"/>
        <c:auto val="1"/>
        <c:lblAlgn val="ctr"/>
        <c:lblOffset val="100"/>
        <c:tickLblSkip val="1"/>
        <c:tickMarkSkip val="1"/>
        <c:noMultiLvlLbl val="0"/>
      </c:catAx>
      <c:valAx>
        <c:axId val="15856217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58560640"/>
        <c:crosses val="autoZero"/>
        <c:crossBetween val="between"/>
      </c:valAx>
      <c:spPr>
        <a:noFill/>
        <a:ln w="25401">
          <a:noFill/>
        </a:ln>
      </c:spPr>
    </c:plotArea>
    <c:legend>
      <c:legendPos val="r"/>
      <c:layout>
        <c:manualLayout>
          <c:xMode val="edge"/>
          <c:yMode val="edge"/>
          <c:x val="0.75583482944344926"/>
          <c:y val="0.10439560439560452"/>
          <c:w val="0.23698384201077199"/>
          <c:h val="0.70879120879120883"/>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397">
                <a:latin typeface="Times New Roman" panose="02020603050405020304" pitchFamily="18" charset="0"/>
                <a:cs typeface="Times New Roman" panose="02020603050405020304" pitchFamily="18" charset="0"/>
              </a:rPr>
              <a:t>Распределение ОПО по классам опасности </a:t>
            </a:r>
          </a:p>
          <a:p>
            <a:pPr>
              <a:defRPr/>
            </a:pPr>
            <a:r>
              <a:rPr lang="ru-RU" sz="1397">
                <a:latin typeface="Times New Roman" panose="02020603050405020304" pitchFamily="18" charset="0"/>
                <a:cs typeface="Times New Roman" panose="02020603050405020304" pitchFamily="18" charset="0"/>
              </a:rPr>
              <a:t>(всего 427)</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ОПО по классам опасности (всего 427)</c:v>
                </c:pt>
              </c:strCache>
            </c:strRef>
          </c:tx>
          <c:explosion val="25"/>
          <c:dPt>
            <c:idx val="0"/>
            <c:bubble3D val="0"/>
          </c:dPt>
          <c:dPt>
            <c:idx val="1"/>
            <c:bubble3D val="0"/>
          </c:dPt>
          <c:dPt>
            <c:idx val="2"/>
            <c:bubble3D val="0"/>
          </c:dPt>
          <c:dPt>
            <c:idx val="3"/>
            <c:bubble3D val="0"/>
          </c:dPt>
          <c:dLbls>
            <c:dLbl>
              <c:idx val="0"/>
              <c:tx>
                <c:rich>
                  <a:bodyPr/>
                  <a:lstStyle/>
                  <a:p>
                    <a:r>
                      <a:rPr lang="ru-RU"/>
                      <a:t>41</a:t>
                    </a:r>
                    <a:r>
                      <a:rPr lang="en-US"/>
                      <a:t>; </a:t>
                    </a:r>
                    <a:r>
                      <a:rPr lang="ru-RU"/>
                      <a:t>9</a:t>
                    </a:r>
                    <a:r>
                      <a:rPr lang="en-US"/>
                      <a:t>%</a:t>
                    </a:r>
                  </a:p>
                </c:rich>
              </c:tx>
              <c:dLblPos val="outEnd"/>
              <c:showLegendKey val="0"/>
              <c:showVal val="0"/>
              <c:showCatName val="0"/>
              <c:showSerName val="0"/>
              <c:showPercent val="0"/>
              <c:showBubbleSize val="0"/>
            </c:dLbl>
            <c:dLbl>
              <c:idx val="1"/>
              <c:tx>
                <c:rich>
                  <a:bodyPr/>
                  <a:lstStyle/>
                  <a:p>
                    <a:r>
                      <a:rPr lang="ru-RU"/>
                      <a:t>363</a:t>
                    </a:r>
                    <a:r>
                      <a:rPr lang="en-US"/>
                      <a:t>; </a:t>
                    </a:r>
                    <a:r>
                      <a:rPr lang="ru-RU"/>
                      <a:t>83</a:t>
                    </a:r>
                    <a:r>
                      <a:rPr lang="en-US"/>
                      <a:t>%</a:t>
                    </a:r>
                  </a:p>
                </c:rich>
              </c:tx>
              <c:dLblPos val="outEnd"/>
              <c:showLegendKey val="0"/>
              <c:showVal val="0"/>
              <c:showCatName val="0"/>
              <c:showSerName val="0"/>
              <c:showPercent val="0"/>
              <c:showBubbleSize val="0"/>
            </c:dLbl>
            <c:dLbl>
              <c:idx val="2"/>
              <c:tx>
                <c:rich>
                  <a:bodyPr/>
                  <a:lstStyle/>
                  <a:p>
                    <a:r>
                      <a:rPr lang="ru-RU"/>
                      <a:t>33</a:t>
                    </a:r>
                    <a:r>
                      <a:rPr lang="en-US"/>
                      <a:t>; </a:t>
                    </a:r>
                    <a:r>
                      <a:rPr lang="ru-RU"/>
                      <a:t>7,5</a:t>
                    </a:r>
                    <a:r>
                      <a:rPr lang="en-US"/>
                      <a:t>%</a:t>
                    </a:r>
                  </a:p>
                </c:rich>
              </c:tx>
              <c:dLblPos val="outEnd"/>
              <c:showLegendKey val="0"/>
              <c:showVal val="0"/>
              <c:showCatName val="0"/>
              <c:showSerName val="0"/>
              <c:showPercent val="0"/>
              <c:showBubbleSize val="0"/>
            </c:dLbl>
            <c:spPr>
              <a:noFill/>
              <a:ln w="25344">
                <a:noFill/>
              </a:ln>
            </c:spPr>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1"/>
            <c:showBubbleSize val="0"/>
            <c:showLeaderLines val="1"/>
          </c:dLbls>
          <c:cat>
            <c:strRef>
              <c:f>Лист1!$A$2:$A$5</c:f>
              <c:strCache>
                <c:ptCount val="4"/>
                <c:pt idx="0">
                  <c:v>I класс опасности</c:v>
                </c:pt>
                <c:pt idx="1">
                  <c:v>II класс опасности</c:v>
                </c:pt>
                <c:pt idx="2">
                  <c:v>III класс опасности</c:v>
                </c:pt>
                <c:pt idx="3">
                  <c:v>IV класс опасности</c:v>
                </c:pt>
              </c:strCache>
            </c:strRef>
          </c:cat>
          <c:val>
            <c:numRef>
              <c:f>Лист1!$B$2:$B$5</c:f>
              <c:numCache>
                <c:formatCode>General</c:formatCode>
                <c:ptCount val="4"/>
                <c:pt idx="0">
                  <c:v>41</c:v>
                </c:pt>
                <c:pt idx="1">
                  <c:v>366</c:v>
                </c:pt>
                <c:pt idx="2">
                  <c:v>20</c:v>
                </c:pt>
                <c:pt idx="3">
                  <c:v>0</c:v>
                </c:pt>
              </c:numCache>
            </c:numRef>
          </c:val>
        </c:ser>
        <c:dLbls>
          <c:showLegendKey val="0"/>
          <c:showVal val="0"/>
          <c:showCatName val="0"/>
          <c:showSerName val="0"/>
          <c:showPercent val="0"/>
          <c:showBubbleSize val="0"/>
          <c:showLeaderLines val="1"/>
        </c:dLbls>
      </c:pie3DChart>
      <c:spPr>
        <a:noFill/>
        <a:ln w="25344">
          <a:noFill/>
        </a:ln>
      </c:spPr>
    </c:plotArea>
    <c:legend>
      <c:legendPos val="r"/>
      <c:legendEntry>
        <c:idx val="0"/>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1"/>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2"/>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3"/>
        <c:txPr>
          <a:bodyPr/>
          <a:lstStyle/>
          <a:p>
            <a:pPr>
              <a:defRPr baseline="0">
                <a:latin typeface="Times New Roman" panose="02020603050405020304" pitchFamily="18" charset="0"/>
                <a:cs typeface="Times New Roman" panose="02020603050405020304" pitchFamily="18" charset="0"/>
              </a:defRPr>
            </a:pPr>
            <a:endParaRPr lang="ru-RU"/>
          </a:p>
        </c:txPr>
      </c:legendEntry>
      <c:layout>
        <c:manualLayout>
          <c:xMode val="edge"/>
          <c:yMode val="edge"/>
          <c:x val="0.7668463611859837"/>
          <c:y val="0.47117794486215536"/>
          <c:w val="0.2088545944605695"/>
          <c:h val="0.27281568273883167"/>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5734157650695522E-2"/>
          <c:y val="9.1772151898734181E-2"/>
          <c:w val="0.9103554868624415"/>
          <c:h val="0.59177215189873356"/>
        </c:manualLayout>
      </c:layout>
      <c:barChart>
        <c:barDir val="col"/>
        <c:grouping val="clustered"/>
        <c:varyColors val="0"/>
        <c:ser>
          <c:idx val="0"/>
          <c:order val="0"/>
          <c:tx>
            <c:strRef>
              <c:f>Sheet1!$A$2</c:f>
              <c:strCache>
                <c:ptCount val="1"/>
                <c:pt idx="0">
                  <c:v>аварийность</c:v>
                </c:pt>
              </c:strCache>
            </c:strRef>
          </c:tx>
          <c:spPr>
            <a:solidFill>
              <a:srgbClr val="9999FF"/>
            </a:solidFill>
            <a:ln w="10624">
              <a:solidFill>
                <a:srgbClr val="000000"/>
              </a:solidFill>
              <a:prstDash val="solid"/>
            </a:ln>
          </c:spPr>
          <c:invertIfNegative val="0"/>
          <c:dLbls>
            <c:spPr>
              <a:noFill/>
              <a:ln w="21246">
                <a:noFill/>
              </a:ln>
            </c:spPr>
            <c:txPr>
              <a:bodyPr/>
              <a:lstStyle/>
              <a:p>
                <a:pPr>
                  <a:defRPr sz="837"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dLbls>
          <c:cat>
            <c:strRef>
              <c:f>Sheet1!$C$1:$I$1</c:f>
              <c:strCache>
                <c:ptCount val="7"/>
                <c:pt idx="0">
                  <c:v>2014 год</c:v>
                </c:pt>
                <c:pt idx="1">
                  <c:v>2015 год</c:v>
                </c:pt>
                <c:pt idx="2">
                  <c:v>2016 год</c:v>
                </c:pt>
                <c:pt idx="3">
                  <c:v>2017 год</c:v>
                </c:pt>
                <c:pt idx="4">
                  <c:v>2018 год</c:v>
                </c:pt>
                <c:pt idx="5">
                  <c:v>2019 год</c:v>
                </c:pt>
                <c:pt idx="6">
                  <c:v>2020 год</c:v>
                </c:pt>
              </c:strCache>
            </c:strRef>
          </c:cat>
          <c:val>
            <c:numRef>
              <c:f>Sheet1!$C$2:$I$2</c:f>
              <c:numCache>
                <c:formatCode>General</c:formatCode>
                <c:ptCount val="7"/>
                <c:pt idx="0">
                  <c:v>0</c:v>
                </c:pt>
                <c:pt idx="1">
                  <c:v>2</c:v>
                </c:pt>
                <c:pt idx="2">
                  <c:v>0</c:v>
                </c:pt>
                <c:pt idx="3">
                  <c:v>0</c:v>
                </c:pt>
                <c:pt idx="4">
                  <c:v>1</c:v>
                </c:pt>
                <c:pt idx="5">
                  <c:v>0</c:v>
                </c:pt>
                <c:pt idx="6">
                  <c:v>0</c:v>
                </c:pt>
              </c:numCache>
            </c:numRef>
          </c:val>
        </c:ser>
        <c:ser>
          <c:idx val="1"/>
          <c:order val="1"/>
          <c:tx>
            <c:strRef>
              <c:f>Sheet1!$A$3</c:f>
              <c:strCache>
                <c:ptCount val="1"/>
                <c:pt idx="0">
                  <c:v>травматизм</c:v>
                </c:pt>
              </c:strCache>
            </c:strRef>
          </c:tx>
          <c:spPr>
            <a:solidFill>
              <a:srgbClr val="993366"/>
            </a:solidFill>
            <a:ln w="10624">
              <a:solidFill>
                <a:srgbClr val="000000"/>
              </a:solidFill>
              <a:prstDash val="solid"/>
            </a:ln>
          </c:spPr>
          <c:invertIfNegative val="0"/>
          <c:dLbls>
            <c:spPr>
              <a:noFill/>
              <a:ln w="21246">
                <a:noFill/>
              </a:ln>
            </c:spPr>
            <c:txPr>
              <a:bodyPr/>
              <a:lstStyle/>
              <a:p>
                <a:pPr>
                  <a:defRPr sz="1004"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dLbls>
          <c:cat>
            <c:strRef>
              <c:f>Sheet1!$C$1:$I$1</c:f>
              <c:strCache>
                <c:ptCount val="7"/>
                <c:pt idx="0">
                  <c:v>2014 год</c:v>
                </c:pt>
                <c:pt idx="1">
                  <c:v>2015 год</c:v>
                </c:pt>
                <c:pt idx="2">
                  <c:v>2016 год</c:v>
                </c:pt>
                <c:pt idx="3">
                  <c:v>2017 год</c:v>
                </c:pt>
                <c:pt idx="4">
                  <c:v>2018 год</c:v>
                </c:pt>
                <c:pt idx="5">
                  <c:v>2019 год</c:v>
                </c:pt>
                <c:pt idx="6">
                  <c:v>2020 год</c:v>
                </c:pt>
              </c:strCache>
            </c:strRef>
          </c:cat>
          <c:val>
            <c:numRef>
              <c:f>Sheet1!$B$3:$H$3</c:f>
              <c:numCache>
                <c:formatCode>General</c:formatCode>
                <c:ptCount val="6"/>
                <c:pt idx="0">
                  <c:v>0</c:v>
                </c:pt>
                <c:pt idx="1">
                  <c:v>0</c:v>
                </c:pt>
                <c:pt idx="2">
                  <c:v>0</c:v>
                </c:pt>
                <c:pt idx="3">
                  <c:v>0</c:v>
                </c:pt>
                <c:pt idx="4">
                  <c:v>0</c:v>
                </c:pt>
                <c:pt idx="5">
                  <c:v>0</c:v>
                </c:pt>
              </c:numCache>
            </c:numRef>
          </c:val>
        </c:ser>
        <c:dLbls>
          <c:showLegendKey val="0"/>
          <c:showVal val="0"/>
          <c:showCatName val="0"/>
          <c:showSerName val="0"/>
          <c:showPercent val="0"/>
          <c:showBubbleSize val="0"/>
        </c:dLbls>
        <c:gapWidth val="150"/>
        <c:axId val="122156160"/>
        <c:axId val="122157696"/>
      </c:barChart>
      <c:catAx>
        <c:axId val="122156160"/>
        <c:scaling>
          <c:orientation val="minMax"/>
        </c:scaling>
        <c:delete val="0"/>
        <c:axPos val="b"/>
        <c:numFmt formatCode="General" sourceLinked="1"/>
        <c:majorTickMark val="out"/>
        <c:minorTickMark val="none"/>
        <c:tickLblPos val="nextTo"/>
        <c:spPr>
          <a:ln w="2656">
            <a:solidFill>
              <a:srgbClr val="000000"/>
            </a:solidFill>
            <a:prstDash val="solid"/>
          </a:ln>
        </c:spPr>
        <c:txPr>
          <a:bodyPr rot="0" vert="horz"/>
          <a:lstStyle/>
          <a:p>
            <a:pPr>
              <a:defRPr sz="837" b="0" i="0" u="none" strike="noStrike" baseline="0">
                <a:solidFill>
                  <a:srgbClr val="000000"/>
                </a:solidFill>
                <a:latin typeface="Times New Roman"/>
                <a:ea typeface="Times New Roman"/>
                <a:cs typeface="Times New Roman"/>
              </a:defRPr>
            </a:pPr>
            <a:endParaRPr lang="ru-RU"/>
          </a:p>
        </c:txPr>
        <c:crossAx val="122157696"/>
        <c:crosses val="autoZero"/>
        <c:auto val="1"/>
        <c:lblAlgn val="ctr"/>
        <c:lblOffset val="100"/>
        <c:noMultiLvlLbl val="0"/>
      </c:catAx>
      <c:valAx>
        <c:axId val="122157696"/>
        <c:scaling>
          <c:orientation val="minMax"/>
        </c:scaling>
        <c:delete val="0"/>
        <c:axPos val="l"/>
        <c:majorGridlines>
          <c:spPr>
            <a:ln w="2656">
              <a:solidFill>
                <a:srgbClr val="000000"/>
              </a:solidFill>
              <a:prstDash val="solid"/>
            </a:ln>
          </c:spPr>
        </c:majorGridlines>
        <c:numFmt formatCode="General" sourceLinked="1"/>
        <c:majorTickMark val="out"/>
        <c:minorTickMark val="none"/>
        <c:tickLblPos val="nextTo"/>
        <c:spPr>
          <a:ln w="2656">
            <a:solidFill>
              <a:srgbClr val="000000"/>
            </a:solidFill>
            <a:prstDash val="solid"/>
          </a:ln>
        </c:spPr>
        <c:txPr>
          <a:bodyPr rot="0" vert="horz"/>
          <a:lstStyle/>
          <a:p>
            <a:pPr>
              <a:defRPr sz="837"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122156160"/>
        <c:crosses val="autoZero"/>
        <c:crossBetween val="between"/>
      </c:valAx>
      <c:spPr>
        <a:solidFill>
          <a:srgbClr val="FFFFFF"/>
        </a:solidFill>
        <a:ln w="10624">
          <a:solidFill>
            <a:srgbClr val="808080"/>
          </a:solidFill>
          <a:prstDash val="solid"/>
        </a:ln>
      </c:spPr>
    </c:plotArea>
    <c:legend>
      <c:legendPos val="r"/>
      <c:layout>
        <c:manualLayout>
          <c:xMode val="edge"/>
          <c:yMode val="edge"/>
          <c:x val="0.35624992454495574"/>
          <c:y val="0.81804986731870877"/>
          <c:w val="0.16436444974747599"/>
          <c:h val="0.14885749959285599"/>
        </c:manualLayout>
      </c:layout>
      <c:overlay val="0"/>
      <c:spPr>
        <a:noFill/>
        <a:ln w="2656">
          <a:solidFill>
            <a:srgbClr val="000000"/>
          </a:solidFill>
          <a:prstDash val="solid"/>
        </a:ln>
      </c:spPr>
      <c:txPr>
        <a:bodyPr/>
        <a:lstStyle/>
        <a:p>
          <a:pPr>
            <a:defRPr sz="837"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gap"/>
    <c:showDLblsOverMax val="0"/>
  </c:chart>
  <c:spPr>
    <a:noFill/>
    <a:ln>
      <a:noFill/>
    </a:ln>
  </c:spPr>
  <c:txPr>
    <a:bodyPr/>
    <a:lstStyle/>
    <a:p>
      <a:pPr>
        <a:defRPr sz="1004" b="1"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Распределение ОПО по классам опасности (всего 2</a:t>
            </a:r>
            <a:r>
              <a:rPr lang="en-US"/>
              <a:t>49</a:t>
            </a:r>
            <a:r>
              <a:rPr lang="ru-RU"/>
              <a:t>)</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ОПО по классам опасности (всего 251)</c:v>
                </c:pt>
              </c:strCache>
            </c:strRef>
          </c:tx>
          <c:explosion val="25"/>
          <c:cat>
            <c:strRef>
              <c:f>Лист1!$A$2:$A$5</c:f>
              <c:strCache>
                <c:ptCount val="4"/>
                <c:pt idx="0">
                  <c:v>I класс опасности (38 ОПО)</c:v>
                </c:pt>
                <c:pt idx="1">
                  <c:v>II класс опасности (40 ОПО)</c:v>
                </c:pt>
                <c:pt idx="2">
                  <c:v>III класс опасности (166 ОПО)</c:v>
                </c:pt>
                <c:pt idx="3">
                  <c:v>IV класс опасности (5 ОПО)</c:v>
                </c:pt>
              </c:strCache>
            </c:strRef>
          </c:cat>
          <c:val>
            <c:numRef>
              <c:f>Лист1!$B$2:$B$5</c:f>
              <c:numCache>
                <c:formatCode>General</c:formatCode>
                <c:ptCount val="4"/>
                <c:pt idx="0">
                  <c:v>38</c:v>
                </c:pt>
                <c:pt idx="1">
                  <c:v>40</c:v>
                </c:pt>
                <c:pt idx="2">
                  <c:v>166</c:v>
                </c:pt>
                <c:pt idx="3">
                  <c:v>5</c:v>
                </c:pt>
              </c:numCache>
            </c:numRef>
          </c:val>
          <c:extLst xmlns:c16r2="http://schemas.microsoft.com/office/drawing/2015/06/chart">
            <c:ext xmlns:c16="http://schemas.microsoft.com/office/drawing/2014/chart" uri="{C3380CC4-5D6E-409C-BE32-E72D297353CC}">
              <c16:uniqueId val="{00000000-5DF7-4D19-8515-F2F1A5412998}"/>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600"/>
          </a:pPr>
          <a:endParaRPr lang="ru-RU"/>
        </a:p>
      </c:txPr>
    </c:title>
    <c:autoTitleDeleted val="0"/>
    <c:plotArea>
      <c:layout/>
      <c:barChart>
        <c:barDir val="col"/>
        <c:grouping val="clustered"/>
        <c:varyColors val="0"/>
        <c:ser>
          <c:idx val="0"/>
          <c:order val="0"/>
          <c:tx>
            <c:strRef>
              <c:f>Лист1!$B$1</c:f>
              <c:strCache>
                <c:ptCount val="1"/>
                <c:pt idx="0">
                  <c:v>Аварии </c:v>
                </c:pt>
              </c:strCache>
            </c:strRef>
          </c:tx>
          <c:invertIfNegative val="0"/>
          <c:cat>
            <c:numRef>
              <c:f>Лист1!$A$2:$A$3</c:f>
              <c:numCache>
                <c:formatCode>General</c:formatCode>
                <c:ptCount val="2"/>
                <c:pt idx="0">
                  <c:v>2019</c:v>
                </c:pt>
                <c:pt idx="1">
                  <c:v>2020</c:v>
                </c:pt>
              </c:numCache>
            </c:numRef>
          </c:cat>
          <c:val>
            <c:numRef>
              <c:f>Лист1!$B$2:$B$3</c:f>
              <c:numCache>
                <c:formatCode>General</c:formatCode>
                <c:ptCount val="2"/>
                <c:pt idx="0">
                  <c:v>2</c:v>
                </c:pt>
                <c:pt idx="1">
                  <c:v>1</c:v>
                </c:pt>
              </c:numCache>
            </c:numRef>
          </c:val>
        </c:ser>
        <c:dLbls>
          <c:showLegendKey val="0"/>
          <c:showVal val="0"/>
          <c:showCatName val="0"/>
          <c:showSerName val="0"/>
          <c:showPercent val="0"/>
          <c:showBubbleSize val="0"/>
        </c:dLbls>
        <c:gapWidth val="150"/>
        <c:axId val="122713216"/>
        <c:axId val="122714752"/>
      </c:barChart>
      <c:catAx>
        <c:axId val="122713216"/>
        <c:scaling>
          <c:orientation val="minMax"/>
        </c:scaling>
        <c:delete val="0"/>
        <c:axPos val="b"/>
        <c:numFmt formatCode="General" sourceLinked="1"/>
        <c:majorTickMark val="out"/>
        <c:minorTickMark val="none"/>
        <c:tickLblPos val="nextTo"/>
        <c:crossAx val="122714752"/>
        <c:crosses val="autoZero"/>
        <c:auto val="1"/>
        <c:lblAlgn val="ctr"/>
        <c:lblOffset val="100"/>
        <c:noMultiLvlLbl val="0"/>
      </c:catAx>
      <c:valAx>
        <c:axId val="122714752"/>
        <c:scaling>
          <c:orientation val="minMax"/>
        </c:scaling>
        <c:delete val="0"/>
        <c:axPos val="l"/>
        <c:majorGridlines/>
        <c:numFmt formatCode="General" sourceLinked="1"/>
        <c:majorTickMark val="out"/>
        <c:minorTickMark val="none"/>
        <c:tickLblPos val="nextTo"/>
        <c:crossAx val="122713216"/>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ru-RU" sz="1600"/>
              <a:t>Распределение ОПО по классам опасности (81)</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ОПО по классам опасности (92)</c:v>
                </c:pt>
              </c:strCache>
            </c:strRef>
          </c:tx>
          <c:dLbls>
            <c:dLbl>
              <c:idx val="0"/>
              <c:delete val="1"/>
            </c:dLbl>
            <c:dLbl>
              <c:idx val="1"/>
              <c:tx>
                <c:rich>
                  <a:bodyPr/>
                  <a:lstStyle/>
                  <a:p>
                    <a:r>
                      <a:rPr lang="ru-RU"/>
                      <a:t>29,63%</a:t>
                    </a:r>
                    <a:endParaRPr lang="en-US"/>
                  </a:p>
                </c:rich>
              </c:tx>
              <c:showLegendKey val="0"/>
              <c:showVal val="1"/>
              <c:showCatName val="0"/>
              <c:showSerName val="0"/>
              <c:showPercent val="1"/>
              <c:showBubbleSize val="0"/>
            </c:dLbl>
            <c:dLbl>
              <c:idx val="2"/>
              <c:tx>
                <c:rich>
                  <a:bodyPr/>
                  <a:lstStyle/>
                  <a:p>
                    <a:r>
                      <a:rPr lang="ru-RU"/>
                      <a:t>70,37</a:t>
                    </a:r>
                    <a:r>
                      <a:rPr lang="en-US"/>
                      <a:t>%</a:t>
                    </a:r>
                  </a:p>
                </c:rich>
              </c:tx>
              <c:showLegendKey val="0"/>
              <c:showVal val="1"/>
              <c:showCatName val="0"/>
              <c:showSerName val="0"/>
              <c:showPercent val="1"/>
              <c:showBubbleSize val="0"/>
            </c:dLbl>
            <c:dLbl>
              <c:idx val="3"/>
              <c:delete val="1"/>
            </c:dLbl>
            <c:showLegendKey val="0"/>
            <c:showVal val="1"/>
            <c:showCatName val="0"/>
            <c:showSerName val="0"/>
            <c:showPercent val="1"/>
            <c:showBubbleSize val="0"/>
            <c:showLeaderLines val="1"/>
          </c:dLbls>
          <c:cat>
            <c:strRef>
              <c:f>Лист1!$A$2:$A$5</c:f>
              <c:strCache>
                <c:ptCount val="4"/>
                <c:pt idx="0">
                  <c:v>I класс опасности</c:v>
                </c:pt>
                <c:pt idx="1">
                  <c:v>II класс опасности</c:v>
                </c:pt>
                <c:pt idx="2">
                  <c:v>III класс опасности</c:v>
                </c:pt>
                <c:pt idx="3">
                  <c:v>IV класс опасности</c:v>
                </c:pt>
              </c:strCache>
            </c:strRef>
          </c:cat>
          <c:val>
            <c:numRef>
              <c:f>Лист1!$B$2:$B$5</c:f>
              <c:numCache>
                <c:formatCode>General</c:formatCode>
                <c:ptCount val="4"/>
                <c:pt idx="0">
                  <c:v>0</c:v>
                </c:pt>
                <c:pt idx="1">
                  <c:v>31</c:v>
                </c:pt>
                <c:pt idx="2">
                  <c:v>61</c:v>
                </c:pt>
                <c:pt idx="3">
                  <c:v>0</c:v>
                </c:pt>
              </c:numCache>
            </c:numRef>
          </c:val>
        </c:ser>
        <c:dLbls>
          <c:showLegendKey val="0"/>
          <c:showVal val="0"/>
          <c:showCatName val="0"/>
          <c:showSerName val="0"/>
          <c:showPercent val="0"/>
          <c:showBubbleSize val="0"/>
          <c:showLeaderLines val="1"/>
        </c:dLbls>
      </c:pie3DChart>
    </c:plotArea>
    <c:legend>
      <c:legendPos val="r"/>
      <c:legendEntry>
        <c:idx val="0"/>
        <c:delete val="1"/>
      </c:legendEntry>
      <c:legendEntry>
        <c:idx val="3"/>
        <c:delete val="1"/>
      </c:legendEntry>
      <c:layout>
        <c:manualLayout>
          <c:xMode val="edge"/>
          <c:yMode val="edge"/>
          <c:x val="0.67434146252551763"/>
          <c:y val="0.35341337799971823"/>
          <c:w val="0.22149187080781568"/>
          <c:h val="0.2054027415295395"/>
        </c:manualLayout>
      </c:layout>
      <c:overlay val="0"/>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397">
                <a:latin typeface="Times New Roman" panose="02020603050405020304" pitchFamily="18" charset="0"/>
                <a:cs typeface="Times New Roman" panose="02020603050405020304" pitchFamily="18" charset="0"/>
              </a:rPr>
              <a:t>Распределение ОПО по классам опасности </a:t>
            </a:r>
          </a:p>
          <a:p>
            <a:pPr>
              <a:defRPr/>
            </a:pPr>
            <a:r>
              <a:rPr lang="ru-RU" sz="1397">
                <a:latin typeface="Times New Roman" panose="02020603050405020304" pitchFamily="18" charset="0"/>
                <a:cs typeface="Times New Roman" panose="02020603050405020304" pitchFamily="18" charset="0"/>
              </a:rPr>
              <a:t>(всего 4315)</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Распределение ОПО по классам опасности (всего 3660)</c:v>
                </c:pt>
              </c:strCache>
            </c:strRef>
          </c:tx>
          <c:explosion val="25"/>
          <c:dPt>
            <c:idx val="0"/>
            <c:bubble3D val="0"/>
          </c:dPt>
          <c:dPt>
            <c:idx val="1"/>
            <c:bubble3D val="0"/>
          </c:dPt>
          <c:dPt>
            <c:idx val="2"/>
            <c:bubble3D val="0"/>
          </c:dPt>
          <c:dPt>
            <c:idx val="3"/>
            <c:bubble3D val="0"/>
          </c:dPt>
          <c:cat>
            <c:strRef>
              <c:f>Лист1!$A$2:$A$5</c:f>
              <c:strCache>
                <c:ptCount val="4"/>
                <c:pt idx="0">
                  <c:v>I класс опасности</c:v>
                </c:pt>
                <c:pt idx="1">
                  <c:v>II класс опасности</c:v>
                </c:pt>
                <c:pt idx="2">
                  <c:v>III класс опасности</c:v>
                </c:pt>
                <c:pt idx="3">
                  <c:v>IV класс опасности</c:v>
                </c:pt>
              </c:strCache>
            </c:strRef>
          </c:cat>
          <c:val>
            <c:numRef>
              <c:f>Лист1!$B$2:$B$5</c:f>
              <c:numCache>
                <c:formatCode>General</c:formatCode>
                <c:ptCount val="4"/>
                <c:pt idx="0">
                  <c:v>0</c:v>
                </c:pt>
                <c:pt idx="1">
                  <c:v>11</c:v>
                </c:pt>
                <c:pt idx="2">
                  <c:v>3527</c:v>
                </c:pt>
                <c:pt idx="3">
                  <c:v>122</c:v>
                </c:pt>
              </c:numCache>
            </c:numRef>
          </c:val>
        </c:ser>
        <c:dLbls>
          <c:showLegendKey val="0"/>
          <c:showVal val="0"/>
          <c:showCatName val="0"/>
          <c:showSerName val="0"/>
          <c:showPercent val="0"/>
          <c:showBubbleSize val="0"/>
          <c:showLeaderLines val="1"/>
        </c:dLbls>
      </c:pie3DChart>
      <c:spPr>
        <a:noFill/>
        <a:ln w="25376">
          <a:noFill/>
        </a:ln>
      </c:spPr>
    </c:plotArea>
    <c:legend>
      <c:legendPos val="r"/>
      <c:legendEntry>
        <c:idx val="0"/>
        <c:delete val="1"/>
      </c:legendEntry>
      <c:legendEntry>
        <c:idx val="1"/>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2"/>
        <c:txPr>
          <a:bodyPr/>
          <a:lstStyle/>
          <a:p>
            <a:pPr>
              <a:defRPr baseline="0">
                <a:latin typeface="Times New Roman" panose="02020603050405020304" pitchFamily="18" charset="0"/>
                <a:cs typeface="Times New Roman" panose="02020603050405020304" pitchFamily="18" charset="0"/>
              </a:defRPr>
            </a:pPr>
            <a:endParaRPr lang="ru-RU"/>
          </a:p>
        </c:txPr>
      </c:legendEntry>
      <c:legendEntry>
        <c:idx val="3"/>
        <c:txPr>
          <a:bodyPr/>
          <a:lstStyle/>
          <a:p>
            <a:pPr>
              <a:defRPr baseline="0">
                <a:latin typeface="Times New Roman" panose="02020603050405020304" pitchFamily="18" charset="0"/>
                <a:cs typeface="Times New Roman" panose="02020603050405020304" pitchFamily="18" charset="0"/>
              </a:defRPr>
            </a:pPr>
            <a:endParaRPr lang="ru-RU"/>
          </a:p>
        </c:txPr>
      </c:legendEntry>
      <c:layout>
        <c:manualLayout>
          <c:xMode val="edge"/>
          <c:yMode val="edge"/>
          <c:x val="0.77138641583154377"/>
          <c:y val="0.34623172103487065"/>
          <c:w val="0.21681411805058459"/>
          <c:h val="0.58059761760549156"/>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5734157650695522E-2"/>
          <c:y val="9.1772151898734181E-2"/>
          <c:w val="0.9103554868624415"/>
          <c:h val="0.59177215189873356"/>
        </c:manualLayout>
      </c:layout>
      <c:barChart>
        <c:barDir val="col"/>
        <c:grouping val="clustered"/>
        <c:varyColors val="0"/>
        <c:ser>
          <c:idx val="0"/>
          <c:order val="0"/>
          <c:tx>
            <c:strRef>
              <c:f>Sheet1!$A$2</c:f>
              <c:strCache>
                <c:ptCount val="1"/>
                <c:pt idx="0">
                  <c:v>аварийность</c:v>
                </c:pt>
              </c:strCache>
            </c:strRef>
          </c:tx>
          <c:spPr>
            <a:solidFill>
              <a:srgbClr val="9999FF"/>
            </a:solidFill>
            <a:ln w="11464">
              <a:solidFill>
                <a:srgbClr val="000000"/>
              </a:solidFill>
              <a:prstDash val="solid"/>
            </a:ln>
          </c:spPr>
          <c:invertIfNegative val="0"/>
          <c:dLbls>
            <c:dLbl>
              <c:idx val="4"/>
              <c:tx>
                <c:rich>
                  <a:bodyPr/>
                  <a:lstStyle/>
                  <a:p>
                    <a:r>
                      <a:rPr lang="ru-RU"/>
                      <a:t>0</a:t>
                    </a:r>
                    <a:endParaRPr lang="en-US"/>
                  </a:p>
                </c:rich>
              </c:tx>
              <c:showLegendKey val="0"/>
              <c:showVal val="0"/>
              <c:showCatName val="0"/>
              <c:showSerName val="0"/>
              <c:showPercent val="0"/>
              <c:showBubbleSize val="0"/>
            </c:dLbl>
            <c:spPr>
              <a:noFill/>
              <a:ln w="22927">
                <a:noFill/>
              </a:ln>
            </c:spPr>
            <c:txPr>
              <a:bodyPr/>
              <a:lstStyle/>
              <a:p>
                <a:pPr>
                  <a:defRPr sz="902"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dLbls>
          <c:cat>
            <c:strRef>
              <c:f>Sheet1!$B$1:$H$1</c:f>
              <c:strCache>
                <c:ptCount val="6"/>
                <c:pt idx="0">
                  <c:v>2014 год</c:v>
                </c:pt>
                <c:pt idx="1">
                  <c:v>2015 год</c:v>
                </c:pt>
                <c:pt idx="2">
                  <c:v>2016 год</c:v>
                </c:pt>
                <c:pt idx="3">
                  <c:v>2017 год</c:v>
                </c:pt>
                <c:pt idx="4">
                  <c:v>2018 год</c:v>
                </c:pt>
                <c:pt idx="5">
                  <c:v>2019 год</c:v>
                </c:pt>
              </c:strCache>
            </c:strRef>
          </c:cat>
          <c:val>
            <c:numRef>
              <c:f>Sheet1!$B$2:$H$2</c:f>
              <c:numCache>
                <c:formatCode>General</c:formatCode>
                <c:ptCount val="6"/>
                <c:pt idx="0">
                  <c:v>1</c:v>
                </c:pt>
                <c:pt idx="1">
                  <c:v>1</c:v>
                </c:pt>
                <c:pt idx="2">
                  <c:v>0</c:v>
                </c:pt>
                <c:pt idx="3">
                  <c:v>1</c:v>
                </c:pt>
                <c:pt idx="4">
                  <c:v>0</c:v>
                </c:pt>
                <c:pt idx="5">
                  <c:v>0</c:v>
                </c:pt>
              </c:numCache>
            </c:numRef>
          </c:val>
        </c:ser>
        <c:ser>
          <c:idx val="1"/>
          <c:order val="1"/>
          <c:tx>
            <c:strRef>
              <c:f>Sheet1!$A$3</c:f>
              <c:strCache>
                <c:ptCount val="1"/>
                <c:pt idx="0">
                  <c:v>травматизм</c:v>
                </c:pt>
              </c:strCache>
            </c:strRef>
          </c:tx>
          <c:spPr>
            <a:solidFill>
              <a:srgbClr val="993366"/>
            </a:solidFill>
            <a:ln w="11464">
              <a:solidFill>
                <a:srgbClr val="000000"/>
              </a:solidFill>
              <a:prstDash val="solid"/>
            </a:ln>
          </c:spPr>
          <c:invertIfNegative val="0"/>
          <c:dLbls>
            <c:spPr>
              <a:noFill/>
              <a:ln w="22927">
                <a:noFill/>
              </a:ln>
            </c:spPr>
            <c:txPr>
              <a:bodyPr/>
              <a:lstStyle/>
              <a:p>
                <a:pPr>
                  <a:defRPr sz="902"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dLbls>
          <c:cat>
            <c:strRef>
              <c:f>Sheet1!$B$1:$H$1</c:f>
              <c:strCache>
                <c:ptCount val="6"/>
                <c:pt idx="0">
                  <c:v>2014 год</c:v>
                </c:pt>
                <c:pt idx="1">
                  <c:v>2015 год</c:v>
                </c:pt>
                <c:pt idx="2">
                  <c:v>2016 год</c:v>
                </c:pt>
                <c:pt idx="3">
                  <c:v>2017 год</c:v>
                </c:pt>
                <c:pt idx="4">
                  <c:v>2018 год</c:v>
                </c:pt>
                <c:pt idx="5">
                  <c:v>2019 год</c:v>
                </c:pt>
              </c:strCache>
            </c:strRef>
          </c:cat>
          <c:val>
            <c:numRef>
              <c:f>Sheet1!$B$3:$H$3</c:f>
              <c:numCache>
                <c:formatCode>General</c:formatCode>
                <c:ptCount val="6"/>
                <c:pt idx="0">
                  <c:v>0</c:v>
                </c:pt>
                <c:pt idx="1">
                  <c:v>0</c:v>
                </c:pt>
                <c:pt idx="2">
                  <c:v>0</c:v>
                </c:pt>
                <c:pt idx="3">
                  <c:v>0</c:v>
                </c:pt>
                <c:pt idx="4">
                  <c:v>0</c:v>
                </c:pt>
                <c:pt idx="5">
                  <c:v>0</c:v>
                </c:pt>
              </c:numCache>
            </c:numRef>
          </c:val>
        </c:ser>
        <c:dLbls>
          <c:showLegendKey val="0"/>
          <c:showVal val="0"/>
          <c:showCatName val="0"/>
          <c:showSerName val="0"/>
          <c:showPercent val="0"/>
          <c:showBubbleSize val="0"/>
        </c:dLbls>
        <c:gapWidth val="150"/>
        <c:axId val="122781056"/>
        <c:axId val="122782848"/>
      </c:barChart>
      <c:catAx>
        <c:axId val="122781056"/>
        <c:scaling>
          <c:orientation val="minMax"/>
        </c:scaling>
        <c:delete val="0"/>
        <c:axPos val="b"/>
        <c:numFmt formatCode="General" sourceLinked="1"/>
        <c:majorTickMark val="out"/>
        <c:minorTickMark val="none"/>
        <c:tickLblPos val="nextTo"/>
        <c:spPr>
          <a:ln w="2866">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122782848"/>
        <c:crosses val="autoZero"/>
        <c:auto val="1"/>
        <c:lblAlgn val="ctr"/>
        <c:lblOffset val="100"/>
        <c:tickLblSkip val="1"/>
        <c:tickMarkSkip val="1"/>
        <c:noMultiLvlLbl val="0"/>
      </c:catAx>
      <c:valAx>
        <c:axId val="122782848"/>
        <c:scaling>
          <c:orientation val="minMax"/>
        </c:scaling>
        <c:delete val="0"/>
        <c:axPos val="l"/>
        <c:majorGridlines>
          <c:spPr>
            <a:ln w="2866">
              <a:solidFill>
                <a:srgbClr val="000000"/>
              </a:solidFill>
              <a:prstDash val="solid"/>
            </a:ln>
          </c:spPr>
        </c:majorGridlines>
        <c:numFmt formatCode="General" sourceLinked="1"/>
        <c:majorTickMark val="out"/>
        <c:minorTickMark val="none"/>
        <c:tickLblPos val="nextTo"/>
        <c:spPr>
          <a:ln w="2866">
            <a:solidFill>
              <a:srgbClr val="000000"/>
            </a:solidFill>
            <a:prstDash val="solid"/>
          </a:ln>
        </c:spPr>
        <c:txPr>
          <a:bodyPr rot="0" vert="horz"/>
          <a:lstStyle/>
          <a:p>
            <a:pPr>
              <a:defRPr sz="902"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122781056"/>
        <c:crosses val="autoZero"/>
        <c:crossBetween val="between"/>
      </c:valAx>
      <c:spPr>
        <a:solidFill>
          <a:srgbClr val="FFFFFF"/>
        </a:solidFill>
        <a:ln w="11464">
          <a:solidFill>
            <a:srgbClr val="808080"/>
          </a:solidFill>
          <a:prstDash val="solid"/>
        </a:ln>
      </c:spPr>
    </c:plotArea>
    <c:legend>
      <c:legendPos val="r"/>
      <c:layout>
        <c:manualLayout>
          <c:xMode val="edge"/>
          <c:yMode val="edge"/>
          <c:x val="6.0281479238172134E-2"/>
          <c:y val="0.83860316716915961"/>
          <c:w val="0.33876221498371334"/>
          <c:h val="9.2307692307692313E-2"/>
        </c:manualLayout>
      </c:layout>
      <c:overlay val="0"/>
      <c:spPr>
        <a:noFill/>
        <a:ln w="2866">
          <a:solidFill>
            <a:srgbClr val="000000"/>
          </a:solidFill>
          <a:prstDash val="solid"/>
        </a:ln>
      </c:spPr>
      <c:txPr>
        <a:bodyPr/>
        <a:lstStyle/>
        <a:p>
          <a:pPr>
            <a:defRPr sz="993"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gap"/>
    <c:showDLblsOverMax val="0"/>
  </c:chart>
  <c:spPr>
    <a:noFill/>
    <a:ln>
      <a:noFill/>
    </a:ln>
  </c:spPr>
  <c:txPr>
    <a:bodyPr/>
    <a:lstStyle/>
    <a:p>
      <a:pPr>
        <a:defRPr sz="1085"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E48D9-03F6-4454-BEBD-FB386B34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16079</Words>
  <Characters>91656</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Долгова Анна Анатольевна</cp:lastModifiedBy>
  <cp:revision>3</cp:revision>
  <cp:lastPrinted>2020-08-03T13:01:00Z</cp:lastPrinted>
  <dcterms:created xsi:type="dcterms:W3CDTF">2020-08-26T13:47:00Z</dcterms:created>
  <dcterms:modified xsi:type="dcterms:W3CDTF">2020-08-26T13:47:00Z</dcterms:modified>
</cp:coreProperties>
</file>