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7C" w:rsidRPr="00D9347C" w:rsidRDefault="00D9347C" w:rsidP="00D9347C">
      <w:pPr>
        <w:ind w:right="573" w:firstLine="5245"/>
        <w:jc w:val="both"/>
        <w:rPr>
          <w:rFonts w:cs="Times New Roman"/>
          <w:szCs w:val="28"/>
        </w:rPr>
      </w:pPr>
      <w:r w:rsidRPr="00D9347C">
        <w:rPr>
          <w:rFonts w:cs="Times New Roman"/>
          <w:szCs w:val="28"/>
        </w:rPr>
        <w:t>Утвержден</w:t>
      </w:r>
      <w:r>
        <w:rPr>
          <w:rFonts w:cs="Times New Roman"/>
          <w:szCs w:val="28"/>
        </w:rPr>
        <w:t>а</w:t>
      </w:r>
    </w:p>
    <w:p w:rsidR="00D9347C" w:rsidRPr="00D9347C" w:rsidRDefault="00D9347C" w:rsidP="00D9347C">
      <w:pPr>
        <w:ind w:left="5245" w:right="573"/>
        <w:rPr>
          <w:rFonts w:cs="Times New Roman"/>
          <w:szCs w:val="28"/>
        </w:rPr>
      </w:pPr>
      <w:r w:rsidRPr="00D9347C">
        <w:rPr>
          <w:rFonts w:cs="Times New Roman"/>
          <w:szCs w:val="28"/>
        </w:rPr>
        <w:t xml:space="preserve">приказом Средне-Поволжского управления Федеральной службы по </w:t>
      </w:r>
      <w:proofErr w:type="gramStart"/>
      <w:r w:rsidRPr="00D9347C">
        <w:rPr>
          <w:rFonts w:cs="Times New Roman"/>
          <w:szCs w:val="28"/>
        </w:rPr>
        <w:t>экологическому</w:t>
      </w:r>
      <w:proofErr w:type="gramEnd"/>
      <w:r w:rsidRPr="00D9347C">
        <w:rPr>
          <w:rFonts w:cs="Times New Roman"/>
          <w:szCs w:val="28"/>
        </w:rPr>
        <w:t xml:space="preserve">, </w:t>
      </w:r>
    </w:p>
    <w:p w:rsidR="00D9347C" w:rsidRPr="00D9347C" w:rsidRDefault="00D9347C" w:rsidP="00D9347C">
      <w:pPr>
        <w:ind w:left="5245" w:right="573"/>
        <w:jc w:val="both"/>
        <w:rPr>
          <w:rFonts w:cs="Times New Roman"/>
          <w:szCs w:val="28"/>
        </w:rPr>
      </w:pPr>
      <w:r w:rsidRPr="00D9347C">
        <w:rPr>
          <w:rFonts w:cs="Times New Roman"/>
          <w:szCs w:val="28"/>
        </w:rPr>
        <w:t xml:space="preserve">технологическому </w:t>
      </w:r>
    </w:p>
    <w:p w:rsidR="00D9347C" w:rsidRPr="00D9347C" w:rsidRDefault="00D9347C" w:rsidP="00D9347C">
      <w:pPr>
        <w:ind w:left="5245" w:right="573"/>
        <w:jc w:val="both"/>
        <w:rPr>
          <w:rFonts w:cs="Times New Roman"/>
          <w:szCs w:val="28"/>
        </w:rPr>
      </w:pPr>
      <w:r w:rsidRPr="00D9347C">
        <w:rPr>
          <w:rFonts w:cs="Times New Roman"/>
          <w:szCs w:val="28"/>
        </w:rPr>
        <w:t xml:space="preserve">и атомному надзору </w:t>
      </w:r>
    </w:p>
    <w:p w:rsidR="00D9347C" w:rsidRPr="00D9347C" w:rsidRDefault="00D9347C" w:rsidP="00D9347C">
      <w:pPr>
        <w:keepNext/>
        <w:keepLines/>
        <w:ind w:left="5245"/>
        <w:outlineLvl w:val="2"/>
        <w:rPr>
          <w:rFonts w:eastAsiaTheme="majorEastAsia" w:cs="Times New Roman"/>
          <w:bCs/>
          <w:szCs w:val="28"/>
        </w:rPr>
      </w:pPr>
      <w:r w:rsidRPr="00D9347C">
        <w:rPr>
          <w:rFonts w:eastAsiaTheme="majorEastAsia" w:cs="Times New Roman"/>
          <w:bCs/>
          <w:szCs w:val="28"/>
        </w:rPr>
        <w:t>от «</w:t>
      </w:r>
      <w:r w:rsidR="00C77914" w:rsidRPr="00C77914">
        <w:rPr>
          <w:rFonts w:eastAsiaTheme="majorEastAsia" w:cs="Times New Roman"/>
          <w:bCs/>
          <w:szCs w:val="28"/>
          <w:u w:val="single"/>
        </w:rPr>
        <w:t>28</w:t>
      </w:r>
      <w:r w:rsidRPr="00D9347C">
        <w:rPr>
          <w:rFonts w:eastAsiaTheme="majorEastAsia" w:cs="Times New Roman"/>
          <w:bCs/>
          <w:szCs w:val="28"/>
        </w:rPr>
        <w:t xml:space="preserve">» </w:t>
      </w:r>
      <w:r w:rsidR="00C77914" w:rsidRPr="00C77914">
        <w:rPr>
          <w:rFonts w:eastAsiaTheme="majorEastAsia" w:cs="Times New Roman"/>
          <w:bCs/>
          <w:szCs w:val="28"/>
          <w:u w:val="single"/>
        </w:rPr>
        <w:t>февраля</w:t>
      </w:r>
      <w:r w:rsidRPr="00D9347C">
        <w:rPr>
          <w:rFonts w:eastAsiaTheme="majorEastAsia" w:cs="Times New Roman"/>
          <w:bCs/>
          <w:szCs w:val="28"/>
        </w:rPr>
        <w:t xml:space="preserve"> 201</w:t>
      </w:r>
      <w:r w:rsidR="00157D78">
        <w:rPr>
          <w:rFonts w:eastAsiaTheme="majorEastAsia" w:cs="Times New Roman"/>
          <w:bCs/>
          <w:szCs w:val="28"/>
        </w:rPr>
        <w:t>8</w:t>
      </w:r>
      <w:r w:rsidRPr="00D9347C">
        <w:rPr>
          <w:rFonts w:eastAsiaTheme="majorEastAsia" w:cs="Times New Roman"/>
          <w:bCs/>
          <w:szCs w:val="28"/>
        </w:rPr>
        <w:t xml:space="preserve"> года № </w:t>
      </w:r>
      <w:r w:rsidR="00C77914" w:rsidRPr="00C77914">
        <w:rPr>
          <w:rFonts w:eastAsiaTheme="majorEastAsia" w:cs="Times New Roman"/>
          <w:bCs/>
          <w:szCs w:val="28"/>
          <w:u w:val="single"/>
        </w:rPr>
        <w:t>116</w:t>
      </w:r>
    </w:p>
    <w:p w:rsidR="000D6E74" w:rsidRDefault="000D6E74" w:rsidP="00F57066">
      <w:pPr>
        <w:pStyle w:val="ConsPlusNormal"/>
        <w:spacing w:line="360" w:lineRule="auto"/>
        <w:ind w:firstLine="540"/>
        <w:jc w:val="right"/>
      </w:pPr>
    </w:p>
    <w:p w:rsidR="00D9347C" w:rsidRDefault="00D9347C" w:rsidP="00F57066">
      <w:pPr>
        <w:pStyle w:val="ConsPlusTitle"/>
        <w:jc w:val="center"/>
      </w:pPr>
      <w:bookmarkStart w:id="0" w:name="P32"/>
      <w:bookmarkEnd w:id="0"/>
    </w:p>
    <w:p w:rsidR="000D6E74" w:rsidRDefault="000D6E74" w:rsidP="00F57066">
      <w:pPr>
        <w:pStyle w:val="ConsPlusTitle"/>
        <w:jc w:val="center"/>
      </w:pPr>
      <w:r>
        <w:t>Программа</w:t>
      </w:r>
    </w:p>
    <w:p w:rsidR="000D6E74" w:rsidRDefault="000D6E74" w:rsidP="00F57066">
      <w:pPr>
        <w:pStyle w:val="ConsPlusTitle"/>
        <w:jc w:val="center"/>
      </w:pPr>
      <w:r>
        <w:t xml:space="preserve">профилактики нарушений обязательных требований </w:t>
      </w:r>
    </w:p>
    <w:p w:rsidR="000D6E74" w:rsidRDefault="000D6E74" w:rsidP="00F57066">
      <w:pPr>
        <w:pStyle w:val="ConsPlusTitle"/>
        <w:jc w:val="center"/>
      </w:pPr>
      <w:r>
        <w:t>на 2018 – 2020 годы</w:t>
      </w:r>
      <w:r w:rsidR="00665FCE">
        <w:t xml:space="preserve"> Средне-Поволжского управления Федеральной службы по экологическому, технологическому и атомному надзору</w:t>
      </w:r>
    </w:p>
    <w:p w:rsidR="000D6E74" w:rsidRDefault="000D6E74" w:rsidP="00F57066">
      <w:pPr>
        <w:pStyle w:val="ConsPlusNormal"/>
        <w:spacing w:line="360" w:lineRule="auto"/>
        <w:ind w:firstLine="540"/>
        <w:jc w:val="both"/>
      </w:pPr>
    </w:p>
    <w:p w:rsidR="000D6E74" w:rsidRPr="000D6E74" w:rsidRDefault="000D6E74" w:rsidP="00F57066">
      <w:pPr>
        <w:pStyle w:val="ConsPlusTitle"/>
        <w:spacing w:line="360" w:lineRule="auto"/>
        <w:jc w:val="center"/>
        <w:outlineLvl w:val="1"/>
        <w:rPr>
          <w:b w:val="0"/>
        </w:rPr>
      </w:pPr>
      <w:r w:rsidRPr="000D6E74">
        <w:rPr>
          <w:b w:val="0"/>
        </w:rPr>
        <w:t>I. Общие положения</w:t>
      </w:r>
    </w:p>
    <w:p w:rsidR="000D6E74" w:rsidRPr="00DB693D" w:rsidRDefault="000D6E74" w:rsidP="00F57066">
      <w:pPr>
        <w:spacing w:line="360" w:lineRule="auto"/>
        <w:ind w:firstLine="709"/>
        <w:jc w:val="both"/>
      </w:pPr>
      <w:r w:rsidRPr="00DB693D">
        <w:t xml:space="preserve">1. Программа профилактики нарушений обязательных требований </w:t>
      </w:r>
      <w:r w:rsidR="00031F04" w:rsidRPr="00DB693D">
        <w:t xml:space="preserve">Средне-Поволжского управления Федеральной службы по экологическому, технологическому и атомному надзору </w:t>
      </w:r>
      <w:r w:rsidRPr="00DB693D">
        <w:t xml:space="preserve">на 2018 </w:t>
      </w:r>
      <w:r w:rsidR="00336260" w:rsidRPr="00DB693D">
        <w:t xml:space="preserve">– </w:t>
      </w:r>
      <w:r w:rsidRPr="00DB693D">
        <w:t xml:space="preserve">2020 годы (далее - Программа) разработана в соответствии </w:t>
      </w:r>
      <w:r w:rsidR="00031F04" w:rsidRPr="00DB693D">
        <w:t>с</w:t>
      </w:r>
      <w:r w:rsidRPr="00DB693D">
        <w:t xml:space="preserve"> Методическими </w:t>
      </w:r>
      <w:hyperlink r:id="rId9" w:history="1">
        <w:r w:rsidRPr="00DB693D">
          <w:t>рекомендациями</w:t>
        </w:r>
      </w:hyperlink>
      <w:r w:rsidRPr="00DB693D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</w:t>
      </w:r>
      <w:r w:rsidR="00515A1A" w:rsidRPr="00DB693D">
        <w:t xml:space="preserve"> по совершенствованию контрольных (</w:t>
      </w:r>
      <w:r w:rsidRPr="00DB693D">
        <w:t>надзорных</w:t>
      </w:r>
      <w:r w:rsidR="00515A1A" w:rsidRPr="00DB693D">
        <w:t>)</w:t>
      </w:r>
      <w:r w:rsidRPr="00DB693D">
        <w:t xml:space="preserve"> </w:t>
      </w:r>
      <w:r w:rsidR="00515A1A" w:rsidRPr="00DB693D">
        <w:t xml:space="preserve">и разрешительных </w:t>
      </w:r>
      <w:r w:rsidRPr="00DB693D">
        <w:t>функций федеральных органов исполнительной власти при Правительственной комиссии по проведению административной реформы 20 января 2017 г. №</w:t>
      </w:r>
      <w:r w:rsidR="00546048" w:rsidRPr="00DB693D">
        <w:t xml:space="preserve"> 1</w:t>
      </w:r>
      <w:r w:rsidR="00C06631" w:rsidRPr="00DB693D">
        <w:t>,</w:t>
      </w:r>
      <w:r w:rsidRPr="00DB693D">
        <w:t xml:space="preserve"> и </w:t>
      </w:r>
      <w:r w:rsidRPr="00DB693D">
        <w:rPr>
          <w:bCs/>
        </w:rPr>
        <w:t xml:space="preserve">Стандартом комплексной профилактики нарушений обязательных требований, </w:t>
      </w:r>
      <w:r w:rsidRPr="00DB693D">
        <w:t>утвержденным протоколом заседания проектного комитета от 12 сентября 2017 г. № 61(11).</w:t>
      </w:r>
    </w:p>
    <w:p w:rsidR="000D6E74" w:rsidRPr="00DB693D" w:rsidRDefault="000D6E74" w:rsidP="00153C5D">
      <w:pPr>
        <w:pStyle w:val="ConsPlusNormal"/>
        <w:spacing w:line="360" w:lineRule="auto"/>
        <w:ind w:firstLine="709"/>
        <w:jc w:val="both"/>
      </w:pPr>
      <w:r w:rsidRPr="00DB693D">
        <w:t>2. Программа разработана в целях реализации положений:</w:t>
      </w:r>
    </w:p>
    <w:p w:rsidR="000D6E74" w:rsidRPr="00DB693D" w:rsidRDefault="000D6E74" w:rsidP="00153C5D">
      <w:pPr>
        <w:pStyle w:val="ConsPlusNormal"/>
        <w:spacing w:line="360" w:lineRule="auto"/>
        <w:ind w:firstLine="709"/>
        <w:jc w:val="both"/>
      </w:pPr>
      <w:r w:rsidRPr="00DB693D">
        <w:t xml:space="preserve">Федерального </w:t>
      </w:r>
      <w:hyperlink r:id="rId10" w:history="1">
        <w:r w:rsidRPr="00DB693D">
          <w:t>закона</w:t>
        </w:r>
      </w:hyperlink>
      <w:r w:rsidRPr="00DB693D">
        <w:t xml:space="preserve"> от 26 декабря 2008 г. № 294-ФЗ </w:t>
      </w:r>
      <w:r w:rsidR="00710B6D" w:rsidRPr="00DB693D">
        <w:t>«</w:t>
      </w:r>
      <w:r w:rsidRPr="00DB693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0B6D" w:rsidRPr="00DB693D">
        <w:t>»</w:t>
      </w:r>
      <w:r w:rsidRPr="00DB693D">
        <w:t>;</w:t>
      </w:r>
    </w:p>
    <w:p w:rsidR="000D6E74" w:rsidRPr="00DB693D" w:rsidRDefault="008E10A9" w:rsidP="00153C5D">
      <w:pPr>
        <w:pStyle w:val="ConsPlusNormal"/>
        <w:spacing w:line="360" w:lineRule="auto"/>
        <w:ind w:firstLine="709"/>
        <w:jc w:val="both"/>
      </w:pPr>
      <w:hyperlink r:id="rId11" w:history="1">
        <w:r w:rsidR="000D6E74" w:rsidRPr="00DB693D">
          <w:t>плана</w:t>
        </w:r>
      </w:hyperlink>
      <w:r w:rsidR="000D6E74" w:rsidRPr="00DB693D">
        <w:t xml:space="preserve"> мероприятий (</w:t>
      </w:r>
      <w:r w:rsidR="00710B6D" w:rsidRPr="00DB693D">
        <w:t>«</w:t>
      </w:r>
      <w:r w:rsidR="000D6E74" w:rsidRPr="00DB693D">
        <w:t>дорожной карты</w:t>
      </w:r>
      <w:r w:rsidR="00710B6D" w:rsidRPr="00DB693D">
        <w:t>»</w:t>
      </w:r>
      <w:r w:rsidR="000D6E74" w:rsidRPr="00DB693D">
        <w:t xml:space="preserve">) по совершенствованию контрольно-надзорной деятельности в Российской Федерации на 2016 </w:t>
      </w:r>
      <w:r w:rsidR="005E07AF" w:rsidRPr="00DB693D">
        <w:t>–</w:t>
      </w:r>
      <w:r w:rsidR="000D6E74" w:rsidRPr="00DB693D">
        <w:t xml:space="preserve"> 2017 годы, утвержденного распоряжением Правительства Российской Федерации от 1 апреля 2016 г. № 559-р;</w:t>
      </w:r>
    </w:p>
    <w:p w:rsidR="000D6E74" w:rsidRPr="00DB693D" w:rsidRDefault="008E10A9" w:rsidP="00153C5D">
      <w:pPr>
        <w:pStyle w:val="ConsPlusNormal"/>
        <w:spacing w:line="360" w:lineRule="auto"/>
        <w:ind w:firstLine="709"/>
        <w:jc w:val="both"/>
      </w:pPr>
      <w:hyperlink r:id="rId12" w:history="1">
        <w:r w:rsidR="000D6E74" w:rsidRPr="00DB693D">
          <w:t>основных направлений</w:t>
        </w:r>
      </w:hyperlink>
      <w:r w:rsidR="000D6E74" w:rsidRPr="00DB693D"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0D6E74" w:rsidRPr="00DB693D" w:rsidRDefault="000D6E74" w:rsidP="00153C5D">
      <w:pPr>
        <w:pStyle w:val="ConsPlusNormal"/>
        <w:spacing w:line="360" w:lineRule="auto"/>
        <w:ind w:firstLine="709"/>
        <w:jc w:val="both"/>
      </w:pPr>
      <w:r w:rsidRPr="00DB693D">
        <w:t>постановления Правительства Российской Федерации от 17 ав</w:t>
      </w:r>
      <w:r w:rsidR="00515A1A" w:rsidRPr="00DB693D">
        <w:t xml:space="preserve">густа 2016 г. № 806 </w:t>
      </w:r>
      <w:r w:rsidR="00710B6D" w:rsidRPr="00DB693D">
        <w:t>«</w:t>
      </w:r>
      <w:r w:rsidR="00515A1A" w:rsidRPr="00DB693D">
        <w:t xml:space="preserve">О применении </w:t>
      </w:r>
      <w:proofErr w:type="gramStart"/>
      <w:r w:rsidR="00515A1A" w:rsidRPr="00DB693D">
        <w:t>риск-ориентированного</w:t>
      </w:r>
      <w:proofErr w:type="gramEnd"/>
      <w:r w:rsidR="00515A1A" w:rsidRPr="00DB693D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710B6D" w:rsidRPr="00DB693D">
        <w:t>»</w:t>
      </w:r>
      <w:r w:rsidR="00515A1A" w:rsidRPr="00DB693D">
        <w:t>.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3. Для целей настоящей программы используются следующие основные определения</w:t>
      </w:r>
      <w:r w:rsidR="00914500" w:rsidRPr="00DB693D">
        <w:t>: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 xml:space="preserve">Профилактическое мероприятие – мероприятие, проводимое в целях предупреждения возможного нарушения </w:t>
      </w:r>
      <w:r w:rsidR="00665FCE" w:rsidRPr="00DB693D">
        <w:t xml:space="preserve">поднадзорными </w:t>
      </w:r>
      <w:r w:rsidR="00914500" w:rsidRPr="00DB693D">
        <w:t xml:space="preserve">юридическими лицами и индивидуальными предпринимателями </w:t>
      </w:r>
      <w:r w:rsidRPr="00DB693D">
        <w:t xml:space="preserve">обязательных требований, направленное на снижение рисков причинения ущерба </w:t>
      </w:r>
      <w:r w:rsidR="00914500" w:rsidRPr="00DB693D">
        <w:t xml:space="preserve">охраняемым законом ценностям и </w:t>
      </w:r>
      <w:r w:rsidRPr="00DB693D">
        <w:t>отвечающее следующим признакам: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реализация мероприятий в отношении неопределенного круга лиц или в отношении конкретных субъектов (объектов);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отсутствие принуждения и наличие добровольного согласия субъектов (объектов);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направленность на выявление конкретных причин и факторов несоблюдения обязательных требований;</w:t>
      </w:r>
    </w:p>
    <w:p w:rsidR="00276C90" w:rsidRPr="00DB693D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отсутствие организационной связи с контрольно-надзорными мероприятиями.</w:t>
      </w:r>
    </w:p>
    <w:p w:rsidR="00276C90" w:rsidRDefault="00276C90" w:rsidP="00276C90">
      <w:pPr>
        <w:pStyle w:val="ConsPlusNormal"/>
        <w:spacing w:line="360" w:lineRule="auto"/>
        <w:ind w:firstLine="709"/>
        <w:jc w:val="both"/>
      </w:pPr>
      <w:r w:rsidRPr="00DB693D">
        <w:t>Обязательные требования –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1538C" w:rsidRDefault="00D1538C" w:rsidP="00276C90">
      <w:pPr>
        <w:pStyle w:val="ConsPlusNormal"/>
        <w:spacing w:line="360" w:lineRule="auto"/>
        <w:ind w:firstLine="709"/>
        <w:jc w:val="both"/>
      </w:pPr>
      <w:r>
        <w:lastRenderedPageBreak/>
        <w:t xml:space="preserve">Подконтрольные субъекты </w:t>
      </w:r>
      <w:r w:rsidRPr="00D1538C">
        <w:t>–</w:t>
      </w:r>
      <w:r>
        <w:t xml:space="preserve"> юридические лица и индивидуальные предприниматели. </w:t>
      </w:r>
    </w:p>
    <w:p w:rsidR="00BF6129" w:rsidRDefault="00914500" w:rsidP="00BF6129">
      <w:pPr>
        <w:pStyle w:val="ConsPlusNormal"/>
        <w:spacing w:line="360" w:lineRule="auto"/>
        <w:ind w:firstLine="709"/>
        <w:jc w:val="both"/>
      </w:pPr>
      <w:r w:rsidRPr="00BF6129">
        <w:t xml:space="preserve">4. </w:t>
      </w:r>
      <w:proofErr w:type="gramStart"/>
      <w:r w:rsidR="00BF6129" w:rsidRPr="00BF6129">
        <w:t>Профилактическая</w:t>
      </w:r>
      <w:r w:rsidR="00BF6129">
        <w:t xml:space="preserve"> деятельность Средне-Поволжского управления Федеральной службы по экологическому, технологическому и атомному надзору (далее - Управление) строиться с учетом текущего и прогнозируемого состояния подконтрольной среды, итогов постоянного мониторинга и анализа влияния на уровень соблюдения </w:t>
      </w:r>
      <w:r w:rsidR="00BF6129" w:rsidRPr="00E9561E">
        <w:t>подконтрольными субъектами обязательных</w:t>
      </w:r>
      <w:r w:rsidR="00BF6129">
        <w:t xml:space="preserve"> требований и состояние защищенности охраняемых законом ценностей применяемых профилактических мер и </w:t>
      </w:r>
      <w:proofErr w:type="spellStart"/>
      <w:r w:rsidR="00BF6129">
        <w:t>основываетсяся</w:t>
      </w:r>
      <w:proofErr w:type="spellEnd"/>
      <w:r w:rsidR="00BF6129">
        <w:t xml:space="preserve"> на применении результатов такого анализа для планирования дальнейшей профилактической работы.</w:t>
      </w:r>
      <w:proofErr w:type="gramEnd"/>
    </w:p>
    <w:p w:rsidR="00BF6129" w:rsidRDefault="00BF6129" w:rsidP="00BF6129">
      <w:pPr>
        <w:pStyle w:val="ConsPlusNormal"/>
        <w:spacing w:line="360" w:lineRule="auto"/>
        <w:ind w:firstLine="709"/>
        <w:jc w:val="both"/>
      </w:pPr>
    </w:p>
    <w:p w:rsidR="00F57066" w:rsidRDefault="00F57066" w:rsidP="00153C5D">
      <w:pPr>
        <w:pStyle w:val="ConsPlusTitle"/>
        <w:spacing w:line="360" w:lineRule="auto"/>
        <w:jc w:val="center"/>
        <w:outlineLvl w:val="1"/>
        <w:rPr>
          <w:b w:val="0"/>
        </w:rPr>
      </w:pPr>
      <w:r w:rsidRPr="00362F40">
        <w:rPr>
          <w:b w:val="0"/>
        </w:rPr>
        <w:t>II</w:t>
      </w:r>
      <w:r w:rsidRPr="007128ED">
        <w:rPr>
          <w:b w:val="0"/>
        </w:rPr>
        <w:t xml:space="preserve">. </w:t>
      </w:r>
      <w:r>
        <w:rPr>
          <w:b w:val="0"/>
        </w:rPr>
        <w:t>А</w:t>
      </w:r>
      <w:r w:rsidRPr="007128ED">
        <w:rPr>
          <w:b w:val="0"/>
        </w:rPr>
        <w:t>нализ текущего состояния подконтрольной с</w:t>
      </w:r>
      <w:r w:rsidR="0039143E">
        <w:rPr>
          <w:b w:val="0"/>
        </w:rPr>
        <w:t>реды</w:t>
      </w:r>
    </w:p>
    <w:p w:rsidR="00B62502" w:rsidRDefault="00320DBD" w:rsidP="00320DBD">
      <w:pPr>
        <w:spacing w:after="200" w:line="360" w:lineRule="auto"/>
        <w:ind w:firstLine="6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B62502" w:rsidRPr="00B62502">
        <w:rPr>
          <w:rFonts w:cs="Times New Roman"/>
          <w:szCs w:val="28"/>
        </w:rPr>
        <w:t xml:space="preserve">Описание видов и </w:t>
      </w:r>
      <w:proofErr w:type="gramStart"/>
      <w:r w:rsidR="00B62502" w:rsidRPr="00B62502">
        <w:rPr>
          <w:rFonts w:cs="Times New Roman"/>
          <w:szCs w:val="28"/>
        </w:rPr>
        <w:t>типов</w:t>
      </w:r>
      <w:proofErr w:type="gramEnd"/>
      <w:r w:rsidR="00B62502" w:rsidRPr="00B62502">
        <w:rPr>
          <w:rFonts w:cs="Times New Roman"/>
          <w:szCs w:val="28"/>
        </w:rPr>
        <w:t xml:space="preserve"> подконтрольных </w:t>
      </w:r>
      <w:r w:rsidR="00B62502">
        <w:rPr>
          <w:rFonts w:cs="Times New Roman"/>
          <w:szCs w:val="28"/>
        </w:rPr>
        <w:t xml:space="preserve">Управлению </w:t>
      </w:r>
      <w:r w:rsidR="00B62502" w:rsidRPr="00B62502">
        <w:rPr>
          <w:rFonts w:cs="Times New Roman"/>
          <w:szCs w:val="28"/>
        </w:rPr>
        <w:t>объектов (субъектов)</w:t>
      </w:r>
      <w:r w:rsidR="00B62502">
        <w:rPr>
          <w:rFonts w:cs="Times New Roman"/>
          <w:szCs w:val="28"/>
        </w:rPr>
        <w:t>, с</w:t>
      </w:r>
      <w:r w:rsidR="00B62502" w:rsidRPr="00B62502">
        <w:rPr>
          <w:rFonts w:cs="Times New Roman"/>
          <w:szCs w:val="28"/>
        </w:rPr>
        <w:t>татистические показатели подконтрольной среды</w:t>
      </w:r>
      <w:r w:rsidR="00B62502">
        <w:rPr>
          <w:rFonts w:cs="Times New Roman"/>
          <w:szCs w:val="28"/>
        </w:rPr>
        <w:t>.</w:t>
      </w:r>
    </w:p>
    <w:p w:rsidR="00B62502" w:rsidRDefault="00B62502" w:rsidP="00B62502">
      <w:pPr>
        <w:spacing w:after="20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B62502">
        <w:rPr>
          <w:rFonts w:cs="Times New Roman"/>
          <w:szCs w:val="28"/>
        </w:rPr>
        <w:t>едеральный государственный надзор в области промышленной безопасности</w:t>
      </w:r>
      <w:r>
        <w:rPr>
          <w:rFonts w:cs="Times New Roman"/>
          <w:szCs w:val="28"/>
        </w:rPr>
        <w:t>.</w:t>
      </w:r>
    </w:p>
    <w:p w:rsidR="001644A0" w:rsidRPr="001644A0" w:rsidRDefault="001644A0" w:rsidP="00320DBD">
      <w:pPr>
        <w:spacing w:after="200" w:line="360" w:lineRule="auto"/>
        <w:ind w:firstLine="680"/>
        <w:jc w:val="both"/>
        <w:rPr>
          <w:rFonts w:cs="Times New Roman"/>
          <w:szCs w:val="28"/>
        </w:rPr>
      </w:pPr>
      <w:r w:rsidRPr="001644A0">
        <w:rPr>
          <w:rFonts w:cs="Times New Roman"/>
          <w:szCs w:val="28"/>
        </w:rPr>
        <w:t xml:space="preserve">По состоянию на </w:t>
      </w:r>
      <w:r w:rsidRPr="00AD2D93">
        <w:rPr>
          <w:rFonts w:cs="Times New Roman"/>
          <w:szCs w:val="28"/>
        </w:rPr>
        <w:t>0</w:t>
      </w:r>
      <w:r w:rsidRPr="001644A0">
        <w:rPr>
          <w:rFonts w:cs="Times New Roman"/>
          <w:szCs w:val="28"/>
        </w:rPr>
        <w:t xml:space="preserve">1 </w:t>
      </w:r>
      <w:r w:rsidRPr="00AD2D93">
        <w:rPr>
          <w:rFonts w:cs="Times New Roman"/>
          <w:szCs w:val="28"/>
        </w:rPr>
        <w:t>января</w:t>
      </w:r>
      <w:r w:rsidRPr="001644A0">
        <w:rPr>
          <w:rFonts w:cs="Times New Roman"/>
          <w:szCs w:val="28"/>
        </w:rPr>
        <w:t xml:space="preserve"> 201</w:t>
      </w:r>
      <w:r w:rsidRPr="00AD2D93">
        <w:rPr>
          <w:rFonts w:cs="Times New Roman"/>
          <w:szCs w:val="28"/>
        </w:rPr>
        <w:t>8</w:t>
      </w:r>
      <w:r w:rsidRPr="001644A0">
        <w:rPr>
          <w:rFonts w:cs="Times New Roman"/>
          <w:szCs w:val="28"/>
        </w:rPr>
        <w:t xml:space="preserve"> года </w:t>
      </w:r>
      <w:r w:rsidR="00665FCE">
        <w:rPr>
          <w:rFonts w:cs="Times New Roman"/>
          <w:szCs w:val="28"/>
        </w:rPr>
        <w:t xml:space="preserve">Управлению </w:t>
      </w:r>
      <w:r w:rsidRPr="00AD2D93">
        <w:rPr>
          <w:rFonts w:cs="Times New Roman"/>
          <w:szCs w:val="28"/>
        </w:rPr>
        <w:t xml:space="preserve">поднадзорны </w:t>
      </w:r>
      <w:r w:rsidRPr="001644A0">
        <w:rPr>
          <w:rFonts w:cs="Times New Roman"/>
          <w:szCs w:val="28"/>
        </w:rPr>
        <w:t>2189 организаций</w:t>
      </w:r>
      <w:r w:rsidRPr="00AD2D93">
        <w:rPr>
          <w:rFonts w:cs="Times New Roman"/>
          <w:szCs w:val="28"/>
        </w:rPr>
        <w:t>, осуществляющих деятельность в области промышленной безопасности.</w:t>
      </w:r>
      <w:r w:rsidRPr="001644A0">
        <w:rPr>
          <w:rFonts w:cs="Times New Roman"/>
          <w:szCs w:val="28"/>
        </w:rPr>
        <w:t xml:space="preserve"> </w:t>
      </w:r>
      <w:r w:rsidRPr="00AD2D93">
        <w:rPr>
          <w:rFonts w:cs="Times New Roman"/>
          <w:szCs w:val="28"/>
        </w:rPr>
        <w:t>В</w:t>
      </w:r>
      <w:r w:rsidRPr="001644A0">
        <w:rPr>
          <w:rFonts w:cs="Times New Roman"/>
          <w:szCs w:val="28"/>
        </w:rPr>
        <w:t xml:space="preserve"> территориальном разделе государственного реестра опасных производственных объектов </w:t>
      </w:r>
      <w:r w:rsidRPr="00AD2D93">
        <w:rPr>
          <w:rFonts w:cs="Times New Roman"/>
          <w:szCs w:val="28"/>
        </w:rPr>
        <w:t xml:space="preserve">Управления </w:t>
      </w:r>
      <w:r w:rsidRPr="001644A0">
        <w:rPr>
          <w:rFonts w:cs="Times New Roman"/>
          <w:szCs w:val="28"/>
        </w:rPr>
        <w:t>зарегистрировано 6097 объектов</w:t>
      </w:r>
      <w:r w:rsidR="00320DBD">
        <w:rPr>
          <w:rFonts w:cs="Times New Roman"/>
          <w:szCs w:val="28"/>
        </w:rPr>
        <w:t xml:space="preserve"> </w:t>
      </w:r>
      <w:r w:rsidR="00320DBD" w:rsidRPr="00320DBD">
        <w:rPr>
          <w:rFonts w:cs="Times New Roman"/>
          <w:szCs w:val="28"/>
        </w:rPr>
        <w:t>(Самарская область – 4731 объект, Ульяновская область – 1366 объектов)</w:t>
      </w:r>
      <w:r w:rsidR="00BF6129">
        <w:rPr>
          <w:rFonts w:cs="Times New Roman"/>
          <w:szCs w:val="28"/>
        </w:rPr>
        <w:t>, в том числе</w:t>
      </w:r>
      <w:r w:rsidR="00AD2D93">
        <w:rPr>
          <w:rFonts w:cs="Times New Roman"/>
          <w:szCs w:val="28"/>
        </w:rPr>
        <w:t>:</w:t>
      </w:r>
      <w:r w:rsidR="00BF6129">
        <w:rPr>
          <w:rFonts w:cs="Times New Roman"/>
          <w:szCs w:val="28"/>
        </w:rPr>
        <w:t xml:space="preserve"> </w:t>
      </w:r>
      <w:r w:rsidRPr="001644A0">
        <w:rPr>
          <w:rFonts w:cs="Times New Roman"/>
          <w:szCs w:val="28"/>
          <w:lang w:val="en-US"/>
        </w:rPr>
        <w:t>I</w:t>
      </w:r>
      <w:r w:rsidR="00BF6129">
        <w:rPr>
          <w:rFonts w:cs="Times New Roman"/>
          <w:szCs w:val="28"/>
        </w:rPr>
        <w:t xml:space="preserve"> класса опасности 146</w:t>
      </w:r>
      <w:r w:rsidR="00320DBD">
        <w:rPr>
          <w:rFonts w:cs="Times New Roman"/>
          <w:szCs w:val="28"/>
        </w:rPr>
        <w:t xml:space="preserve"> объектов</w:t>
      </w:r>
      <w:r w:rsidR="00BF6129">
        <w:rPr>
          <w:rFonts w:cs="Times New Roman"/>
          <w:szCs w:val="28"/>
        </w:rPr>
        <w:t xml:space="preserve">, </w:t>
      </w:r>
      <w:r w:rsidRPr="001644A0">
        <w:rPr>
          <w:rFonts w:cs="Times New Roman"/>
          <w:szCs w:val="28"/>
          <w:lang w:val="en-US"/>
        </w:rPr>
        <w:t>II</w:t>
      </w:r>
      <w:r w:rsidRPr="001644A0">
        <w:rPr>
          <w:rFonts w:cs="Times New Roman"/>
          <w:szCs w:val="28"/>
        </w:rPr>
        <w:t xml:space="preserve"> класс</w:t>
      </w:r>
      <w:r w:rsidR="00BF6129">
        <w:rPr>
          <w:rFonts w:cs="Times New Roman"/>
          <w:szCs w:val="28"/>
        </w:rPr>
        <w:t>а</w:t>
      </w:r>
      <w:r w:rsidRPr="001644A0">
        <w:rPr>
          <w:rFonts w:cs="Times New Roman"/>
          <w:szCs w:val="28"/>
        </w:rPr>
        <w:t xml:space="preserve"> опаснос</w:t>
      </w:r>
      <w:r w:rsidR="00AD2D93">
        <w:rPr>
          <w:rFonts w:cs="Times New Roman"/>
          <w:szCs w:val="28"/>
        </w:rPr>
        <w:t xml:space="preserve">ти </w:t>
      </w:r>
      <w:r w:rsidR="00BF6129" w:rsidRPr="00BF6129">
        <w:rPr>
          <w:rFonts w:cs="Times New Roman"/>
          <w:szCs w:val="28"/>
        </w:rPr>
        <w:t xml:space="preserve">– </w:t>
      </w:r>
      <w:r w:rsidR="00AD2D93">
        <w:rPr>
          <w:rFonts w:cs="Times New Roman"/>
          <w:szCs w:val="28"/>
        </w:rPr>
        <w:t>330</w:t>
      </w:r>
      <w:r w:rsidR="00320DBD">
        <w:rPr>
          <w:rFonts w:cs="Times New Roman"/>
          <w:szCs w:val="28"/>
        </w:rPr>
        <w:t xml:space="preserve"> объектов</w:t>
      </w:r>
      <w:r w:rsidR="00BF6129">
        <w:rPr>
          <w:rFonts w:cs="Times New Roman"/>
          <w:szCs w:val="28"/>
        </w:rPr>
        <w:t xml:space="preserve">, </w:t>
      </w:r>
      <w:r w:rsidRPr="001644A0">
        <w:rPr>
          <w:rFonts w:cs="Times New Roman"/>
          <w:szCs w:val="28"/>
          <w:lang w:val="en-US"/>
        </w:rPr>
        <w:t>III</w:t>
      </w:r>
      <w:r w:rsidRPr="001644A0">
        <w:rPr>
          <w:rFonts w:cs="Times New Roman"/>
          <w:szCs w:val="28"/>
        </w:rPr>
        <w:t xml:space="preserve"> класс</w:t>
      </w:r>
      <w:r w:rsidR="00BF6129">
        <w:rPr>
          <w:rFonts w:cs="Times New Roman"/>
          <w:szCs w:val="28"/>
        </w:rPr>
        <w:t>а</w:t>
      </w:r>
      <w:r w:rsidRPr="001644A0">
        <w:rPr>
          <w:rFonts w:cs="Times New Roman"/>
          <w:szCs w:val="28"/>
        </w:rPr>
        <w:t xml:space="preserve"> опасности </w:t>
      </w:r>
      <w:r w:rsidR="00BF6129" w:rsidRPr="00BF6129">
        <w:rPr>
          <w:rFonts w:cs="Times New Roman"/>
          <w:szCs w:val="28"/>
        </w:rPr>
        <w:t xml:space="preserve">– </w:t>
      </w:r>
      <w:r w:rsidRPr="001644A0">
        <w:rPr>
          <w:rFonts w:cs="Times New Roman"/>
          <w:szCs w:val="28"/>
        </w:rPr>
        <w:t>3049</w:t>
      </w:r>
      <w:r w:rsidR="00320DBD">
        <w:rPr>
          <w:rFonts w:cs="Times New Roman"/>
          <w:szCs w:val="28"/>
        </w:rPr>
        <w:t xml:space="preserve"> объектов</w:t>
      </w:r>
      <w:r w:rsidR="00BF6129">
        <w:rPr>
          <w:rFonts w:cs="Times New Roman"/>
          <w:szCs w:val="28"/>
        </w:rPr>
        <w:t xml:space="preserve">, </w:t>
      </w:r>
      <w:r w:rsidRPr="001644A0">
        <w:rPr>
          <w:rFonts w:cs="Times New Roman"/>
          <w:szCs w:val="28"/>
          <w:lang w:val="en-US"/>
        </w:rPr>
        <w:t>IV</w:t>
      </w:r>
      <w:r w:rsidRPr="001644A0">
        <w:rPr>
          <w:rFonts w:cs="Times New Roman"/>
          <w:szCs w:val="28"/>
        </w:rPr>
        <w:t xml:space="preserve"> класс опасности </w:t>
      </w:r>
      <w:r w:rsidR="00BF6129" w:rsidRPr="00BF6129">
        <w:rPr>
          <w:rFonts w:cs="Times New Roman"/>
          <w:szCs w:val="28"/>
        </w:rPr>
        <w:t xml:space="preserve">– </w:t>
      </w:r>
      <w:r w:rsidRPr="001644A0">
        <w:rPr>
          <w:rFonts w:cs="Times New Roman"/>
          <w:szCs w:val="28"/>
        </w:rPr>
        <w:t>480</w:t>
      </w:r>
      <w:r w:rsidR="00320DBD">
        <w:rPr>
          <w:rFonts w:cs="Times New Roman"/>
          <w:szCs w:val="28"/>
        </w:rPr>
        <w:t xml:space="preserve"> объектов</w:t>
      </w:r>
      <w:r w:rsidRPr="001644A0">
        <w:rPr>
          <w:rFonts w:cs="Times New Roman"/>
          <w:szCs w:val="28"/>
        </w:rPr>
        <w:t xml:space="preserve">. </w:t>
      </w:r>
    </w:p>
    <w:p w:rsid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bCs/>
          <w:szCs w:val="28"/>
          <w:lang w:eastAsia="ru-RU"/>
        </w:rPr>
      </w:pPr>
      <w:r w:rsidRPr="00B63716">
        <w:rPr>
          <w:rFonts w:eastAsia="Times New Roman" w:cs="Times New Roman"/>
          <w:bCs/>
          <w:szCs w:val="28"/>
          <w:lang w:eastAsia="ru-RU"/>
        </w:rPr>
        <w:t>В 2017 году на поднадзорных Управлению опасных производственных объектах произошло 10 аварий (4 – в 2016 году), групповые несчастные случаи и несчастных случаи со смертельным исходом не зафиксированы (1 групповой несчастный случай и 1 несчастный случай со смертельным исходом – в 2016 году).</w:t>
      </w:r>
    </w:p>
    <w:p w:rsid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Сравнительный анализ распределения аварийности и несчастных случаев за 2016 и 2017гг. показывает увеличение числа аварий на 150%, снижение числа </w:t>
      </w:r>
      <w:r w:rsidRPr="00B63716">
        <w:rPr>
          <w:rFonts w:eastAsia="Times New Roman" w:cs="Times New Roman"/>
          <w:szCs w:val="28"/>
          <w:lang w:eastAsia="ru-RU"/>
        </w:rPr>
        <w:lastRenderedPageBreak/>
        <w:t>групповых несчастных случаев и несчастных случаев со смертельным исходом на 100%, количество пострадавших уменьшилось на 67%.</w:t>
      </w:r>
    </w:p>
    <w:p w:rsidR="00B63716" w:rsidRPr="00B63716" w:rsidRDefault="00B63716" w:rsidP="00AD2D93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В 2017 году Управлением проведено 1810 проверок в отношении юридических лиц и индивидуальных предпринимателей, эксплуатирующих опасные производственные объекты.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Из общего количества проведенных проверок плановые проверки составили 15,2 % (276 проверок), внеплановые проверки – 69,8 % (1264 проверки). </w:t>
      </w:r>
      <w:r w:rsidRPr="00B63716">
        <w:rPr>
          <w:rFonts w:eastAsia="Times New Roman" w:cs="Times New Roman"/>
          <w:szCs w:val="28"/>
          <w:lang w:eastAsia="ru-RU"/>
        </w:rPr>
        <w:tab/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Внеплановые проверки проводились по следующим основаниям: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</w:t>
      </w:r>
      <w:r w:rsidRPr="00B63716">
        <w:rPr>
          <w:rFonts w:eastAsia="Times New Roman" w:cs="Times New Roman"/>
          <w:szCs w:val="28"/>
          <w:lang w:eastAsia="ru-RU"/>
        </w:rPr>
        <w:tab/>
        <w:t>в рамках исполнения предписаний, выданных по результатам проведенных ранее проверок – 505 проверок (27,9%);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</w:t>
      </w:r>
      <w:r w:rsidRPr="00B63716">
        <w:rPr>
          <w:rFonts w:eastAsia="Times New Roman" w:cs="Times New Roman"/>
          <w:szCs w:val="28"/>
          <w:lang w:eastAsia="ru-RU"/>
        </w:rPr>
        <w:tab/>
        <w:t>в связи с возникновением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– 21 проверка (1,1%);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</w:t>
      </w:r>
      <w:r w:rsidRPr="00B63716">
        <w:rPr>
          <w:rFonts w:eastAsia="Times New Roman" w:cs="Times New Roman"/>
          <w:szCs w:val="28"/>
          <w:lang w:eastAsia="ru-RU"/>
        </w:rPr>
        <w:tab/>
        <w:t>в связи с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возникновении чрезвычайных ситуаций природного и техногенного характера – 10 проверок (0,5%);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</w:t>
      </w:r>
      <w:r w:rsidRPr="00B63716">
        <w:rPr>
          <w:rFonts w:eastAsia="Times New Roman" w:cs="Times New Roman"/>
          <w:szCs w:val="28"/>
          <w:lang w:eastAsia="ru-RU"/>
        </w:rPr>
        <w:tab/>
        <w:t>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Федерации, требованием органов прокуратуры – 115 проверок (6,3%);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 на опасных производственных объектах I класса опасности в рамках режима постоянного государственного надзора проведено 270 (14,9% от общего количества проведенных в 2017 году проверок) мероприятий по контролю. </w:t>
      </w:r>
    </w:p>
    <w:p w:rsid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lastRenderedPageBreak/>
        <w:t>В 2017 году по итогам проведения 803 проверок выявлено 10653 правонарушения. Общее количество административных наказаний, наложенных по итогам проверок, составило 891, а общая сумма наложенных административных штрафов составила 54689,5 тыс. руб</w:t>
      </w:r>
      <w:r w:rsidR="00320DBD">
        <w:rPr>
          <w:rFonts w:eastAsia="Times New Roman" w:cs="Times New Roman"/>
          <w:szCs w:val="28"/>
          <w:lang w:eastAsia="ru-RU"/>
        </w:rPr>
        <w:t>лей</w:t>
      </w:r>
      <w:r w:rsidRPr="00B63716">
        <w:rPr>
          <w:rFonts w:eastAsia="Times New Roman" w:cs="Times New Roman"/>
          <w:szCs w:val="28"/>
          <w:lang w:eastAsia="ru-RU"/>
        </w:rPr>
        <w:t>.</w:t>
      </w:r>
    </w:p>
    <w:p w:rsidR="00AD2D93" w:rsidRDefault="00AD2D93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B63716" w:rsidRPr="00696F57" w:rsidRDefault="00B63716" w:rsidP="00696F57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696F57">
        <w:rPr>
          <w:rFonts w:eastAsia="Times New Roman" w:cs="Times New Roman"/>
          <w:szCs w:val="28"/>
          <w:lang w:eastAsia="ru-RU"/>
        </w:rPr>
        <w:t>Федеральный государственный энергетический надзор</w:t>
      </w:r>
      <w:r w:rsidR="00B62502">
        <w:rPr>
          <w:rFonts w:eastAsia="Times New Roman" w:cs="Times New Roman"/>
          <w:szCs w:val="28"/>
          <w:lang w:eastAsia="ru-RU"/>
        </w:rPr>
        <w:t>.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Основу существующей системы энергоснабжения городов Самара, Тольятти и Сызрань составляют источники электрической и тепловой энергии </w:t>
      </w:r>
      <w:r w:rsidR="00074B9C" w:rsidRPr="00074B9C">
        <w:rPr>
          <w:rFonts w:eastAsia="Times New Roman" w:cs="Times New Roman"/>
          <w:szCs w:val="28"/>
          <w:lang w:eastAsia="ru-RU"/>
        </w:rPr>
        <w:t xml:space="preserve">– </w:t>
      </w:r>
      <w:r w:rsidRPr="00B63716">
        <w:rPr>
          <w:rFonts w:eastAsia="Times New Roman" w:cs="Times New Roman"/>
          <w:szCs w:val="28"/>
          <w:lang w:eastAsia="ru-RU"/>
        </w:rPr>
        <w:t xml:space="preserve">ТЭЦ производственные площадки Самарского филиала ПАО «Т плюс» и 2 территориальных управления по теплоснабжению. 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Под контролем </w:t>
      </w:r>
      <w:r>
        <w:rPr>
          <w:rFonts w:eastAsia="Times New Roman" w:cs="Times New Roman"/>
          <w:szCs w:val="28"/>
          <w:lang w:eastAsia="ru-RU"/>
        </w:rPr>
        <w:t xml:space="preserve">Управления </w:t>
      </w:r>
      <w:r w:rsidRPr="00B63716">
        <w:rPr>
          <w:rFonts w:eastAsia="Times New Roman" w:cs="Times New Roman"/>
          <w:szCs w:val="28"/>
          <w:lang w:eastAsia="ru-RU"/>
        </w:rPr>
        <w:t>на территории Самарской области находятся: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 xml:space="preserve">7 ТЭЦ Самарского филиала ПАО «Т плюс», «Жигулевская ГЭС» </w:t>
      </w: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филиал ПАО «</w:t>
      </w:r>
      <w:proofErr w:type="spellStart"/>
      <w:r w:rsidR="00B63716" w:rsidRPr="00B63716">
        <w:rPr>
          <w:rFonts w:eastAsia="Times New Roman" w:cs="Times New Roman"/>
          <w:szCs w:val="28"/>
          <w:lang w:eastAsia="ru-RU"/>
        </w:rPr>
        <w:t>РусГидро</w:t>
      </w:r>
      <w:proofErr w:type="spellEnd"/>
      <w:r w:rsidR="00B63716" w:rsidRPr="00B63716">
        <w:rPr>
          <w:rFonts w:eastAsia="Times New Roman" w:cs="Times New Roman"/>
          <w:szCs w:val="28"/>
          <w:lang w:eastAsia="ru-RU"/>
        </w:rPr>
        <w:t>»;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филиал АО «СО ЕЭС» ОДУ Средней Волги;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 xml:space="preserve">филиал АО «СО ЕЭС» Самарское РДУ, 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2 ведомственные блок-станции (АО «</w:t>
      </w:r>
      <w:proofErr w:type="gramStart"/>
      <w:r w:rsidR="00B63716" w:rsidRPr="00B63716">
        <w:rPr>
          <w:rFonts w:eastAsia="Times New Roman" w:cs="Times New Roman"/>
          <w:szCs w:val="28"/>
          <w:lang w:eastAsia="ru-RU"/>
        </w:rPr>
        <w:t>Куйбышевский</w:t>
      </w:r>
      <w:proofErr w:type="gramEnd"/>
      <w:r w:rsidR="00B63716" w:rsidRPr="00B63716">
        <w:rPr>
          <w:rFonts w:eastAsia="Times New Roman" w:cs="Times New Roman"/>
          <w:szCs w:val="28"/>
          <w:lang w:eastAsia="ru-RU"/>
        </w:rPr>
        <w:t xml:space="preserve"> НПЗ», АО «</w:t>
      </w:r>
      <w:proofErr w:type="spellStart"/>
      <w:r w:rsidR="00B63716" w:rsidRPr="00B63716">
        <w:rPr>
          <w:rFonts w:eastAsia="Times New Roman" w:cs="Times New Roman"/>
          <w:szCs w:val="28"/>
          <w:lang w:eastAsia="ru-RU"/>
        </w:rPr>
        <w:t>Новокуйбышевский</w:t>
      </w:r>
      <w:proofErr w:type="spellEnd"/>
      <w:r w:rsidR="00B63716" w:rsidRPr="00B63716">
        <w:rPr>
          <w:rFonts w:eastAsia="Times New Roman" w:cs="Times New Roman"/>
          <w:szCs w:val="28"/>
          <w:lang w:eastAsia="ru-RU"/>
        </w:rPr>
        <w:t xml:space="preserve"> НПЗ»), 1 ведомственная ТЭЦ – </w:t>
      </w:r>
      <w:proofErr w:type="spellStart"/>
      <w:r w:rsidR="00B63716" w:rsidRPr="00B63716">
        <w:rPr>
          <w:rFonts w:eastAsia="Times New Roman" w:cs="Times New Roman"/>
          <w:szCs w:val="28"/>
          <w:lang w:eastAsia="ru-RU"/>
        </w:rPr>
        <w:t>Новокуйбышевская</w:t>
      </w:r>
      <w:proofErr w:type="spellEnd"/>
      <w:r w:rsidR="00B63716" w:rsidRPr="00B63716">
        <w:rPr>
          <w:rFonts w:eastAsia="Times New Roman" w:cs="Times New Roman"/>
          <w:szCs w:val="28"/>
          <w:lang w:eastAsia="ru-RU"/>
        </w:rPr>
        <w:t xml:space="preserve"> ТЭЦ-2 – АО «ННК».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42 предприятия электрических сетей, эксплуатирующих: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247</w:t>
      </w:r>
      <w:r w:rsidR="00CD7818">
        <w:rPr>
          <w:rFonts w:eastAsia="Times New Roman" w:cs="Times New Roman"/>
          <w:szCs w:val="28"/>
          <w:lang w:eastAsia="ru-RU"/>
        </w:rPr>
        <w:t xml:space="preserve">46 трансформаторных подстанций; 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64517 км ЛЭП</w:t>
      </w:r>
      <w:r w:rsidR="00CD7818">
        <w:rPr>
          <w:rFonts w:eastAsia="Times New Roman" w:cs="Times New Roman"/>
          <w:szCs w:val="28"/>
          <w:lang w:eastAsia="ru-RU"/>
        </w:rPr>
        <w:t>.</w:t>
      </w:r>
    </w:p>
    <w:p w:rsid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Кроме источников и тепловых сетей ПАО «Т плюс» на территории области имеется 99 муниципальных и ведомственных теплогенерирующих и </w:t>
      </w:r>
      <w:proofErr w:type="spellStart"/>
      <w:r w:rsidRPr="00B63716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Pr="00B63716">
        <w:rPr>
          <w:rFonts w:eastAsia="Times New Roman" w:cs="Times New Roman"/>
          <w:szCs w:val="28"/>
          <w:lang w:eastAsia="ru-RU"/>
        </w:rPr>
        <w:t xml:space="preserve"> предприятий, имеющих более 1800 котельных, в </w:t>
      </w:r>
      <w:proofErr w:type="spellStart"/>
      <w:r w:rsidRPr="00B63716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B63716">
        <w:rPr>
          <w:rFonts w:eastAsia="Times New Roman" w:cs="Times New Roman"/>
          <w:szCs w:val="28"/>
          <w:lang w:eastAsia="ru-RU"/>
        </w:rPr>
        <w:t>. крупные производственно-отопительных котельные, снабжающие теплом население и объекты социальной сферы. У подавляющего большинства котельных основным топливом является природный газ. Общая протяжённость магистральных, распределительных и квартальных тепловых сетей составляет около 3000 км.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Основу существующей системы энергоснабжения города Ульяновск составляют источники электрической и тепловой энергии – ТЭЦ 1, 2 </w:t>
      </w:r>
      <w:r w:rsidRPr="00B63716">
        <w:rPr>
          <w:rFonts w:eastAsia="Times New Roman" w:cs="Times New Roman"/>
          <w:szCs w:val="28"/>
          <w:lang w:eastAsia="ru-RU"/>
        </w:rPr>
        <w:lastRenderedPageBreak/>
        <w:t xml:space="preserve">Ульяновского филиала ПАО «Т плюс», в городе Димитровград </w:t>
      </w:r>
      <w:r w:rsidR="00074B9C" w:rsidRPr="00074B9C">
        <w:rPr>
          <w:rFonts w:eastAsia="Times New Roman" w:cs="Times New Roman"/>
          <w:szCs w:val="28"/>
          <w:lang w:eastAsia="ru-RU"/>
        </w:rPr>
        <w:t xml:space="preserve">– </w:t>
      </w:r>
      <w:r w:rsidRPr="00B63716">
        <w:rPr>
          <w:rFonts w:eastAsia="Times New Roman" w:cs="Times New Roman"/>
          <w:szCs w:val="28"/>
          <w:lang w:eastAsia="ru-RU"/>
        </w:rPr>
        <w:t>ООО «НИИА</w:t>
      </w:r>
      <w:proofErr w:type="gramStart"/>
      <w:r w:rsidRPr="00B63716">
        <w:rPr>
          <w:rFonts w:eastAsia="Times New Roman" w:cs="Times New Roman"/>
          <w:szCs w:val="28"/>
          <w:lang w:eastAsia="ru-RU"/>
        </w:rPr>
        <w:t>Р</w:t>
      </w:r>
      <w:r w:rsidR="00074B9C">
        <w:rPr>
          <w:rFonts w:eastAsia="Times New Roman" w:cs="Times New Roman"/>
          <w:szCs w:val="28"/>
          <w:lang w:eastAsia="ru-RU"/>
        </w:rPr>
        <w:t>-</w:t>
      </w:r>
      <w:proofErr w:type="gramEnd"/>
      <w:r w:rsidRPr="00B63716">
        <w:rPr>
          <w:rFonts w:eastAsia="Times New Roman" w:cs="Times New Roman"/>
          <w:szCs w:val="28"/>
          <w:lang w:eastAsia="ru-RU"/>
        </w:rPr>
        <w:t xml:space="preserve"> ГЕНЕРАЦИЯ» и АО «Государственный научный центр</w:t>
      </w:r>
      <w:r w:rsidR="00074B9C">
        <w:rPr>
          <w:rFonts w:eastAsia="Times New Roman" w:cs="Times New Roman"/>
          <w:szCs w:val="28"/>
          <w:lang w:eastAsia="ru-RU"/>
        </w:rPr>
        <w:t>-</w:t>
      </w:r>
      <w:r w:rsidRPr="00B63716">
        <w:rPr>
          <w:rFonts w:eastAsia="Times New Roman" w:cs="Times New Roman"/>
          <w:szCs w:val="28"/>
          <w:lang w:eastAsia="ru-RU"/>
        </w:rPr>
        <w:t xml:space="preserve">Научно-исследовательский институт атомных реакторов». 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 xml:space="preserve">Под контролем </w:t>
      </w:r>
      <w:r w:rsidR="00074B9C">
        <w:rPr>
          <w:rFonts w:eastAsia="Times New Roman" w:cs="Times New Roman"/>
          <w:szCs w:val="28"/>
          <w:lang w:eastAsia="ru-RU"/>
        </w:rPr>
        <w:t xml:space="preserve">Управления </w:t>
      </w:r>
      <w:r w:rsidRPr="00B63716">
        <w:rPr>
          <w:rFonts w:eastAsia="Times New Roman" w:cs="Times New Roman"/>
          <w:szCs w:val="28"/>
          <w:lang w:eastAsia="ru-RU"/>
        </w:rPr>
        <w:t>находятся: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proofErr w:type="gramStart"/>
      <w:r w:rsidR="00B63716" w:rsidRPr="00B63716">
        <w:rPr>
          <w:rFonts w:eastAsia="Times New Roman" w:cs="Times New Roman"/>
          <w:szCs w:val="28"/>
          <w:lang w:eastAsia="ru-RU"/>
        </w:rPr>
        <w:t>Ульяновская</w:t>
      </w:r>
      <w:proofErr w:type="gramEnd"/>
      <w:r w:rsidR="00B63716" w:rsidRPr="00B63716">
        <w:rPr>
          <w:rFonts w:eastAsia="Times New Roman" w:cs="Times New Roman"/>
          <w:szCs w:val="28"/>
          <w:lang w:eastAsia="ru-RU"/>
        </w:rPr>
        <w:t xml:space="preserve"> ТЭЦ-1, Ульяновская ТЭЦ-2, Производственное предприятие «Территориальное управление по теплоснабжению в г. Ульяновск» Ульяновского Филиала ПАО «Т плюс»;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АО «Государственный научный центр-Научно-исследовательс</w:t>
      </w:r>
      <w:r>
        <w:rPr>
          <w:rFonts w:eastAsia="Times New Roman" w:cs="Times New Roman"/>
          <w:szCs w:val="28"/>
          <w:lang w:eastAsia="ru-RU"/>
        </w:rPr>
        <w:t>кий институт атомных реакторов»</w:t>
      </w:r>
      <w:r w:rsidR="00B63716" w:rsidRPr="00B63716">
        <w:rPr>
          <w:rFonts w:eastAsia="Times New Roman" w:cs="Times New Roman"/>
          <w:szCs w:val="28"/>
          <w:lang w:eastAsia="ru-RU"/>
        </w:rPr>
        <w:t>, имеющее на своем балансе одну ПС 220/110/6кВ, две ПС 110/6кВ и два энергоблока 6кВ исследовательских ядерных установок (ИЯУ);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ООО «НИИАР – ГЕНЕРАЦИЯ»;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18 предприятий электрических сетей, эксплуатирующих: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9</w:t>
      </w:r>
      <w:r w:rsidR="00CD7818">
        <w:rPr>
          <w:rFonts w:eastAsia="Times New Roman" w:cs="Times New Roman"/>
          <w:szCs w:val="28"/>
          <w:lang w:eastAsia="ru-RU"/>
        </w:rPr>
        <w:t>220 трансформаторных подстанций</w:t>
      </w:r>
      <w:r w:rsidR="00B63716" w:rsidRPr="00B63716">
        <w:rPr>
          <w:rFonts w:eastAsia="Times New Roman" w:cs="Times New Roman"/>
          <w:szCs w:val="28"/>
          <w:lang w:eastAsia="ru-RU"/>
        </w:rPr>
        <w:t>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CD7818">
        <w:rPr>
          <w:rFonts w:eastAsia="Times New Roman" w:cs="Times New Roman"/>
          <w:szCs w:val="28"/>
          <w:lang w:eastAsia="ru-RU"/>
        </w:rPr>
        <w:t>43534 км. ЛЭП</w:t>
      </w:r>
      <w:r w:rsidR="00B63716" w:rsidRPr="00B63716">
        <w:rPr>
          <w:rFonts w:eastAsia="Times New Roman" w:cs="Times New Roman"/>
          <w:szCs w:val="28"/>
          <w:lang w:eastAsia="ru-RU"/>
        </w:rPr>
        <w:t xml:space="preserve">; 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2 малых гидроэлектростанции мощностью 1,26 МВт и 0,5 МВт, соответственно работающих на стоках очистных сооружений МУП «</w:t>
      </w:r>
      <w:proofErr w:type="spellStart"/>
      <w:r w:rsidR="00B63716" w:rsidRPr="00B63716">
        <w:rPr>
          <w:rFonts w:eastAsia="Times New Roman" w:cs="Times New Roman"/>
          <w:szCs w:val="28"/>
          <w:lang w:eastAsia="ru-RU"/>
        </w:rPr>
        <w:t>Ульяновскводоканал</w:t>
      </w:r>
      <w:proofErr w:type="spellEnd"/>
      <w:r w:rsidR="00B63716" w:rsidRPr="00B63716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2225 электроустановок потребителей</w:t>
      </w:r>
      <w:r>
        <w:rPr>
          <w:rFonts w:eastAsia="Times New Roman" w:cs="Times New Roman"/>
          <w:szCs w:val="28"/>
          <w:lang w:eastAsia="ru-RU"/>
        </w:rPr>
        <w:t xml:space="preserve"> электрической энергии в </w:t>
      </w:r>
      <w:proofErr w:type="spellStart"/>
      <w:r>
        <w:rPr>
          <w:rFonts w:eastAsia="Times New Roman" w:cs="Times New Roman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.: 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439 промышленных и приравненных к ним предприятий и организаций</w:t>
      </w:r>
      <w:r>
        <w:rPr>
          <w:rFonts w:eastAsia="Times New Roman" w:cs="Times New Roman"/>
          <w:szCs w:val="28"/>
          <w:lang w:eastAsia="ru-RU"/>
        </w:rPr>
        <w:t>;</w:t>
      </w:r>
      <w:r w:rsidR="00B63716" w:rsidRPr="00B63716">
        <w:rPr>
          <w:rFonts w:eastAsia="Times New Roman" w:cs="Times New Roman"/>
          <w:szCs w:val="28"/>
          <w:lang w:eastAsia="ru-RU"/>
        </w:rPr>
        <w:t xml:space="preserve"> 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>1786 электроустановок непромышленных и приравненных к ним потребителей электроэнергии;</w:t>
      </w:r>
    </w:p>
    <w:p w:rsidR="00B63716" w:rsidRPr="00B63716" w:rsidRDefault="00074B9C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074B9C">
        <w:rPr>
          <w:rFonts w:eastAsia="Times New Roman" w:cs="Times New Roman"/>
          <w:szCs w:val="28"/>
          <w:lang w:eastAsia="ru-RU"/>
        </w:rPr>
        <w:t xml:space="preserve">– </w:t>
      </w:r>
      <w:r w:rsidR="00B63716" w:rsidRPr="00B63716">
        <w:rPr>
          <w:rFonts w:eastAsia="Times New Roman" w:cs="Times New Roman"/>
          <w:szCs w:val="28"/>
          <w:lang w:eastAsia="ru-RU"/>
        </w:rPr>
        <w:t xml:space="preserve">76 теплоснабжающих и </w:t>
      </w:r>
      <w:proofErr w:type="spellStart"/>
      <w:r w:rsidR="00B63716" w:rsidRPr="00B63716">
        <w:rPr>
          <w:rFonts w:eastAsia="Times New Roman" w:cs="Times New Roman"/>
          <w:szCs w:val="28"/>
          <w:lang w:eastAsia="ru-RU"/>
        </w:rPr>
        <w:t>теплосетевых</w:t>
      </w:r>
      <w:proofErr w:type="spellEnd"/>
      <w:r w:rsidR="00B63716" w:rsidRPr="00B63716">
        <w:rPr>
          <w:rFonts w:eastAsia="Times New Roman" w:cs="Times New Roman"/>
          <w:szCs w:val="28"/>
          <w:lang w:eastAsia="ru-RU"/>
        </w:rPr>
        <w:t xml:space="preserve"> организаций, осуществляющих теплоснабжение города Ульяновска и теплоснабжение других населенных пунктов Ульяновской области.</w:t>
      </w:r>
    </w:p>
    <w:p w:rsidR="00B63716" w:rsidRPr="00B63716" w:rsidRDefault="00B63716" w:rsidP="00B63716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63716">
        <w:rPr>
          <w:rFonts w:eastAsia="Times New Roman" w:cs="Times New Roman"/>
          <w:szCs w:val="28"/>
          <w:lang w:eastAsia="ru-RU"/>
        </w:rPr>
        <w:t>Кроме вышеуказанных теплоисточников и предприятий тепловых сетей на территории области имеется 1320 котельных, в т</w:t>
      </w:r>
      <w:r w:rsidR="00074B9C">
        <w:rPr>
          <w:rFonts w:eastAsia="Times New Roman" w:cs="Times New Roman"/>
          <w:szCs w:val="28"/>
          <w:lang w:eastAsia="ru-RU"/>
        </w:rPr>
        <w:t xml:space="preserve">ом </w:t>
      </w:r>
      <w:r w:rsidRPr="00B63716">
        <w:rPr>
          <w:rFonts w:eastAsia="Times New Roman" w:cs="Times New Roman"/>
          <w:szCs w:val="28"/>
          <w:lang w:eastAsia="ru-RU"/>
        </w:rPr>
        <w:t>ч</w:t>
      </w:r>
      <w:r w:rsidR="00074B9C">
        <w:rPr>
          <w:rFonts w:eastAsia="Times New Roman" w:cs="Times New Roman"/>
          <w:szCs w:val="28"/>
          <w:lang w:eastAsia="ru-RU"/>
        </w:rPr>
        <w:t>исле</w:t>
      </w:r>
      <w:r w:rsidRPr="00B63716">
        <w:rPr>
          <w:rFonts w:eastAsia="Times New Roman" w:cs="Times New Roman"/>
          <w:szCs w:val="28"/>
          <w:lang w:eastAsia="ru-RU"/>
        </w:rPr>
        <w:t xml:space="preserve"> крупные производственно-отопительных котельные, снабжающие теплом население и объекты социальной сферы, эксплуати</w:t>
      </w:r>
      <w:r w:rsidR="00CD7818">
        <w:rPr>
          <w:rFonts w:eastAsia="Times New Roman" w:cs="Times New Roman"/>
          <w:szCs w:val="28"/>
          <w:lang w:eastAsia="ru-RU"/>
        </w:rPr>
        <w:t xml:space="preserve">рующие 1504 км тепловых сетей. </w:t>
      </w:r>
      <w:r w:rsidRPr="00B63716">
        <w:rPr>
          <w:rFonts w:eastAsia="Times New Roman" w:cs="Times New Roman"/>
          <w:szCs w:val="28"/>
          <w:lang w:eastAsia="ru-RU"/>
        </w:rPr>
        <w:t xml:space="preserve">Основным топливом большинства котельных является природный газ. </w:t>
      </w:r>
    </w:p>
    <w:p w:rsidR="009C2FF4" w:rsidRPr="009C2FF4" w:rsidRDefault="006F48FA" w:rsidP="009C2FF4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r w:rsidR="009C2FF4" w:rsidRPr="009C2FF4">
        <w:rPr>
          <w:rFonts w:eastAsia="Times New Roman" w:cs="Times New Roman"/>
          <w:szCs w:val="28"/>
          <w:lang w:eastAsia="ru-RU"/>
        </w:rPr>
        <w:t>2017 год</w:t>
      </w:r>
      <w:r>
        <w:rPr>
          <w:rFonts w:eastAsia="Times New Roman" w:cs="Times New Roman"/>
          <w:szCs w:val="28"/>
          <w:lang w:eastAsia="ru-RU"/>
        </w:rPr>
        <w:t>у</w:t>
      </w:r>
      <w:r w:rsidR="009C2FF4" w:rsidRPr="009C2FF4">
        <w:rPr>
          <w:rFonts w:eastAsia="Times New Roman" w:cs="Times New Roman"/>
          <w:szCs w:val="28"/>
          <w:lang w:eastAsia="ru-RU"/>
        </w:rPr>
        <w:t xml:space="preserve"> произошла 1 авария, подлежащая расследованию комиссией Ростехнадзора в соответствии с п.4 Правил расследования причин аварий в электроэнергетике, утвержденных Постановлением Правительства Российской Федерации от 28.10.2009г. №846</w:t>
      </w:r>
      <w:r>
        <w:rPr>
          <w:rFonts w:eastAsia="Times New Roman" w:cs="Times New Roman"/>
          <w:szCs w:val="28"/>
          <w:lang w:eastAsia="ru-RU"/>
        </w:rPr>
        <w:t xml:space="preserve"> (в 2016 году - 0)</w:t>
      </w:r>
      <w:r w:rsidR="009C2FF4" w:rsidRPr="009C2FF4">
        <w:rPr>
          <w:rFonts w:eastAsia="Times New Roman" w:cs="Times New Roman"/>
          <w:szCs w:val="28"/>
          <w:lang w:eastAsia="ru-RU"/>
        </w:rPr>
        <w:t xml:space="preserve">. </w:t>
      </w:r>
    </w:p>
    <w:p w:rsidR="009C2FF4" w:rsidRDefault="006F48FA" w:rsidP="009C2FF4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2017 году</w:t>
      </w:r>
      <w:r w:rsidR="009C2FF4" w:rsidRPr="009C2FF4">
        <w:rPr>
          <w:rFonts w:eastAsia="Times New Roman" w:cs="Times New Roman"/>
          <w:szCs w:val="28"/>
          <w:lang w:eastAsia="ru-RU"/>
        </w:rPr>
        <w:t xml:space="preserve"> произошло 2 несчастных случа</w:t>
      </w:r>
      <w:r>
        <w:rPr>
          <w:rFonts w:eastAsia="Times New Roman" w:cs="Times New Roman"/>
          <w:szCs w:val="28"/>
          <w:lang w:eastAsia="ru-RU"/>
        </w:rPr>
        <w:t>я</w:t>
      </w:r>
      <w:r w:rsidR="009C2FF4" w:rsidRPr="009C2FF4">
        <w:rPr>
          <w:rFonts w:eastAsia="Times New Roman" w:cs="Times New Roman"/>
          <w:szCs w:val="28"/>
          <w:lang w:eastAsia="ru-RU"/>
        </w:rPr>
        <w:t xml:space="preserve"> со смертельным исходом</w:t>
      </w:r>
      <w:r w:rsidR="00B37D27">
        <w:rPr>
          <w:rFonts w:eastAsia="Times New Roman" w:cs="Times New Roman"/>
          <w:szCs w:val="28"/>
          <w:lang w:eastAsia="ru-RU"/>
        </w:rPr>
        <w:t xml:space="preserve"> (в 2016 году - </w:t>
      </w:r>
      <w:r w:rsidR="00B37D27" w:rsidRPr="00B37D27">
        <w:rPr>
          <w:rFonts w:eastAsia="Times New Roman" w:cs="Times New Roman"/>
          <w:szCs w:val="28"/>
          <w:lang w:eastAsia="ru-RU"/>
        </w:rPr>
        <w:t>1</w:t>
      </w:r>
      <w:r w:rsidR="00B37D27">
        <w:rPr>
          <w:rFonts w:eastAsia="Times New Roman" w:cs="Times New Roman"/>
          <w:szCs w:val="28"/>
          <w:lang w:eastAsia="ru-RU"/>
        </w:rPr>
        <w:t>)</w:t>
      </w:r>
      <w:r w:rsidR="009C2FF4" w:rsidRPr="009C2FF4">
        <w:rPr>
          <w:rFonts w:eastAsia="Times New Roman" w:cs="Times New Roman"/>
          <w:szCs w:val="28"/>
          <w:lang w:eastAsia="ru-RU"/>
        </w:rPr>
        <w:t xml:space="preserve">. </w:t>
      </w:r>
    </w:p>
    <w:p w:rsidR="00E02300" w:rsidRPr="00E02300" w:rsidRDefault="00E02300" w:rsidP="00E02300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E02300">
        <w:rPr>
          <w:rFonts w:eastAsia="Times New Roman" w:cs="Times New Roman"/>
          <w:szCs w:val="28"/>
          <w:lang w:eastAsia="ru-RU"/>
        </w:rPr>
        <w:t>Всего за 12 месяцев 2017 года в части осуществления государственного энергетического надзора Управлением было проведен</w:t>
      </w:r>
      <w:r>
        <w:rPr>
          <w:rFonts w:eastAsia="Times New Roman" w:cs="Times New Roman"/>
          <w:szCs w:val="28"/>
          <w:lang w:eastAsia="ru-RU"/>
        </w:rPr>
        <w:t>о</w:t>
      </w:r>
      <w:r w:rsidRPr="00E02300">
        <w:rPr>
          <w:rFonts w:eastAsia="Times New Roman" w:cs="Times New Roman"/>
          <w:szCs w:val="28"/>
          <w:lang w:eastAsia="ru-RU"/>
        </w:rPr>
        <w:t xml:space="preserve"> 4260 проверок, из которых 903 плановых проверок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E02300">
        <w:rPr>
          <w:rFonts w:eastAsia="Times New Roman" w:cs="Times New Roman"/>
          <w:szCs w:val="28"/>
          <w:lang w:eastAsia="ru-RU"/>
        </w:rPr>
        <w:t>3357 внеплановых проверок</w:t>
      </w:r>
      <w:r>
        <w:rPr>
          <w:rFonts w:eastAsia="Times New Roman" w:cs="Times New Roman"/>
          <w:szCs w:val="28"/>
          <w:lang w:eastAsia="ru-RU"/>
        </w:rPr>
        <w:t>.</w:t>
      </w:r>
      <w:r w:rsidRPr="00E02300">
        <w:rPr>
          <w:rFonts w:eastAsia="Times New Roman" w:cs="Times New Roman"/>
          <w:szCs w:val="28"/>
          <w:lang w:eastAsia="ru-RU"/>
        </w:rPr>
        <w:t xml:space="preserve"> В ходе обследований было выявлено 24931 нарушение обязательных требований норм и правил, из них 17340 нарушений выявлено в ходе проведения плановых проверок.</w:t>
      </w:r>
    </w:p>
    <w:p w:rsidR="00E02300" w:rsidRPr="00E02300" w:rsidRDefault="00B37D27" w:rsidP="00E02300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B37D27">
        <w:rPr>
          <w:rFonts w:eastAsia="Times New Roman" w:cs="Times New Roman"/>
          <w:szCs w:val="28"/>
          <w:lang w:eastAsia="ru-RU"/>
        </w:rPr>
        <w:t xml:space="preserve">Общее количество административных наказаний, наложенных по итогам проверок – 1717. </w:t>
      </w:r>
      <w:r w:rsidR="00E02300" w:rsidRPr="00E02300">
        <w:rPr>
          <w:rFonts w:eastAsia="Times New Roman" w:cs="Times New Roman"/>
          <w:szCs w:val="28"/>
          <w:lang w:eastAsia="ru-RU"/>
        </w:rPr>
        <w:t>Общая сумма наложенных штрафов составила 11330 тыс. руб</w:t>
      </w:r>
      <w:r w:rsidR="007B6204">
        <w:rPr>
          <w:rFonts w:eastAsia="Times New Roman" w:cs="Times New Roman"/>
          <w:szCs w:val="28"/>
          <w:lang w:eastAsia="ru-RU"/>
        </w:rPr>
        <w:t>лей</w:t>
      </w:r>
      <w:r w:rsidR="00320DBD">
        <w:rPr>
          <w:rFonts w:eastAsia="Times New Roman" w:cs="Times New Roman"/>
          <w:szCs w:val="28"/>
          <w:lang w:eastAsia="ru-RU"/>
        </w:rPr>
        <w:t>.</w:t>
      </w:r>
    </w:p>
    <w:p w:rsidR="00B62502" w:rsidRDefault="00B62502" w:rsidP="00696F57">
      <w:pPr>
        <w:jc w:val="center"/>
        <w:rPr>
          <w:rFonts w:eastAsia="Times New Roman" w:cs="Times New Roman"/>
          <w:szCs w:val="28"/>
          <w:lang w:eastAsia="ru-RU"/>
        </w:rPr>
      </w:pPr>
    </w:p>
    <w:p w:rsidR="00693A3C" w:rsidRPr="00693A3C" w:rsidRDefault="00693A3C" w:rsidP="00696F57">
      <w:pPr>
        <w:jc w:val="center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Федеральный государственный надзор в области</w:t>
      </w:r>
      <w:r w:rsidR="00696F57">
        <w:rPr>
          <w:rFonts w:eastAsia="Times New Roman" w:cs="Times New Roman"/>
          <w:szCs w:val="28"/>
          <w:lang w:eastAsia="ru-RU"/>
        </w:rPr>
        <w:t xml:space="preserve"> </w:t>
      </w:r>
      <w:r w:rsidRPr="00693A3C">
        <w:rPr>
          <w:rFonts w:eastAsia="Times New Roman" w:cs="Times New Roman"/>
          <w:szCs w:val="28"/>
          <w:lang w:eastAsia="ru-RU"/>
        </w:rPr>
        <w:t>безопасности гидротехнических сооружений</w:t>
      </w:r>
      <w:r w:rsidR="00B62502">
        <w:rPr>
          <w:rFonts w:eastAsia="Times New Roman" w:cs="Times New Roman"/>
          <w:szCs w:val="28"/>
          <w:lang w:eastAsia="ru-RU"/>
        </w:rPr>
        <w:t>.</w:t>
      </w:r>
    </w:p>
    <w:p w:rsidR="00693A3C" w:rsidRPr="00693A3C" w:rsidRDefault="00693A3C" w:rsidP="00693A3C">
      <w:pPr>
        <w:ind w:firstLine="680"/>
        <w:jc w:val="both"/>
        <w:rPr>
          <w:rFonts w:eastAsia="Times New Roman" w:cs="Times New Roman"/>
          <w:szCs w:val="28"/>
          <w:lang w:eastAsia="ru-RU"/>
        </w:rPr>
      </w:pP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 xml:space="preserve">Общее количество поднадзорных гидротехнических сооружений </w:t>
      </w:r>
      <w:r w:rsidR="00696F57">
        <w:rPr>
          <w:rFonts w:eastAsia="Times New Roman" w:cs="Times New Roman"/>
          <w:szCs w:val="28"/>
          <w:lang w:eastAsia="ru-RU"/>
        </w:rPr>
        <w:t xml:space="preserve">на территории Самарской области </w:t>
      </w:r>
      <w:r w:rsidRPr="00693A3C">
        <w:rPr>
          <w:rFonts w:eastAsia="Times New Roman" w:cs="Times New Roman"/>
          <w:szCs w:val="28"/>
          <w:lang w:eastAsia="ru-RU"/>
        </w:rPr>
        <w:t>составляет 279 объектов, среди них:</w:t>
      </w:r>
    </w:p>
    <w:p w:rsidR="00693A3C" w:rsidRPr="00693A3C" w:rsidRDefault="007B6204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7B6204">
        <w:rPr>
          <w:rFonts w:eastAsia="Times New Roman" w:cs="Times New Roman"/>
          <w:szCs w:val="28"/>
          <w:lang w:eastAsia="ru-RU"/>
        </w:rPr>
        <w:t xml:space="preserve">– </w:t>
      </w:r>
      <w:r w:rsidR="00693A3C" w:rsidRPr="00693A3C">
        <w:rPr>
          <w:rFonts w:eastAsia="Times New Roman" w:cs="Times New Roman"/>
          <w:szCs w:val="28"/>
          <w:lang w:eastAsia="ru-RU"/>
        </w:rPr>
        <w:t xml:space="preserve">22 комплекса ГТС предприятий промышленности: 21 накопителей жидких промышленных отходов, </w:t>
      </w:r>
      <w:proofErr w:type="spellStart"/>
      <w:r w:rsidR="00693A3C" w:rsidRPr="00693A3C">
        <w:rPr>
          <w:rFonts w:eastAsia="Times New Roman" w:cs="Times New Roman"/>
          <w:szCs w:val="28"/>
          <w:lang w:eastAsia="ru-RU"/>
        </w:rPr>
        <w:t>илонакопителей</w:t>
      </w:r>
      <w:proofErr w:type="spellEnd"/>
      <w:r w:rsidR="00693A3C" w:rsidRPr="00693A3C">
        <w:rPr>
          <w:rFonts w:eastAsia="Times New Roman" w:cs="Times New Roman"/>
          <w:szCs w:val="28"/>
          <w:lang w:eastAsia="ru-RU"/>
        </w:rPr>
        <w:t xml:space="preserve"> и буферных прудов в нефтеперерабатывающей и химической промышленности; 1 </w:t>
      </w:r>
      <w:proofErr w:type="spellStart"/>
      <w:r w:rsidR="00693A3C" w:rsidRPr="00693A3C">
        <w:rPr>
          <w:rFonts w:eastAsia="Times New Roman" w:cs="Times New Roman"/>
          <w:szCs w:val="28"/>
          <w:lang w:eastAsia="ru-RU"/>
        </w:rPr>
        <w:t>хвостохранилище</w:t>
      </w:r>
      <w:proofErr w:type="spellEnd"/>
      <w:r w:rsidR="00693A3C" w:rsidRPr="00693A3C">
        <w:rPr>
          <w:rFonts w:eastAsia="Times New Roman" w:cs="Times New Roman"/>
          <w:szCs w:val="28"/>
          <w:lang w:eastAsia="ru-RU"/>
        </w:rPr>
        <w:t xml:space="preserve"> в горнодобывающей промышленности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693A3C" w:rsidRPr="00693A3C" w:rsidRDefault="007B6204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7B6204">
        <w:rPr>
          <w:rFonts w:eastAsia="Times New Roman" w:cs="Times New Roman"/>
          <w:szCs w:val="28"/>
          <w:lang w:eastAsia="ru-RU"/>
        </w:rPr>
        <w:t xml:space="preserve">– </w:t>
      </w:r>
      <w:r w:rsidR="00693A3C" w:rsidRPr="00693A3C">
        <w:rPr>
          <w:rFonts w:eastAsia="Times New Roman" w:cs="Times New Roman"/>
          <w:szCs w:val="28"/>
          <w:lang w:eastAsia="ru-RU"/>
        </w:rPr>
        <w:t>6 комплексов ГТС предприятий энергетики: 2 комплекса ГТС в гидроэнергетик</w:t>
      </w:r>
      <w:r>
        <w:rPr>
          <w:rFonts w:eastAsia="Times New Roman" w:cs="Times New Roman"/>
          <w:szCs w:val="28"/>
          <w:lang w:eastAsia="ru-RU"/>
        </w:rPr>
        <w:t>е и 4 объекта в теплоэнергетике;</w:t>
      </w:r>
    </w:p>
    <w:p w:rsidR="00693A3C" w:rsidRPr="00693A3C" w:rsidRDefault="007B6204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7B6204">
        <w:rPr>
          <w:rFonts w:eastAsia="Times New Roman" w:cs="Times New Roman"/>
          <w:szCs w:val="28"/>
          <w:lang w:eastAsia="ru-RU"/>
        </w:rPr>
        <w:t xml:space="preserve">– </w:t>
      </w:r>
      <w:r w:rsidR="00693A3C" w:rsidRPr="00693A3C">
        <w:rPr>
          <w:rFonts w:eastAsia="Times New Roman" w:cs="Times New Roman"/>
          <w:szCs w:val="28"/>
          <w:lang w:eastAsia="ru-RU"/>
        </w:rPr>
        <w:t xml:space="preserve">242 ГТС водохозяйственного комплекса: в числе которых 8 ГТС предприятий </w:t>
      </w:r>
      <w:proofErr w:type="spellStart"/>
      <w:r w:rsidR="00693A3C" w:rsidRPr="00693A3C">
        <w:rPr>
          <w:rFonts w:eastAsia="Times New Roman" w:cs="Times New Roman"/>
          <w:szCs w:val="28"/>
          <w:lang w:eastAsia="ru-RU"/>
        </w:rPr>
        <w:t>берегоукрепления</w:t>
      </w:r>
      <w:proofErr w:type="spellEnd"/>
      <w:r w:rsidR="00693A3C" w:rsidRPr="00693A3C">
        <w:rPr>
          <w:rFonts w:eastAsia="Times New Roman" w:cs="Times New Roman"/>
          <w:szCs w:val="28"/>
          <w:lang w:eastAsia="ru-RU"/>
        </w:rPr>
        <w:t>.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9 ГТС водохозяйственного комплекса не имеют собственника.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По классам капитальности ГТС подразделяются: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lastRenderedPageBreak/>
        <w:t xml:space="preserve">I класса – 1 комплекс ГТС предприятия энергетики (гидроэнергетика) </w:t>
      </w:r>
      <w:r w:rsidR="007B6204" w:rsidRPr="007B6204">
        <w:rPr>
          <w:rFonts w:eastAsia="Times New Roman" w:cs="Times New Roman"/>
          <w:szCs w:val="28"/>
          <w:lang w:eastAsia="ru-RU"/>
        </w:rPr>
        <w:t xml:space="preserve">– </w:t>
      </w:r>
      <w:r w:rsidRPr="00693A3C">
        <w:rPr>
          <w:rFonts w:eastAsia="Times New Roman" w:cs="Times New Roman"/>
          <w:szCs w:val="28"/>
          <w:lang w:eastAsia="ru-RU"/>
        </w:rPr>
        <w:t>Жигулевская ГЭС;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II класса – 1;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 xml:space="preserve">III класса – 24 ГТС, из них: 8 ГТС предприятий </w:t>
      </w:r>
      <w:proofErr w:type="spellStart"/>
      <w:r w:rsidRPr="00693A3C">
        <w:rPr>
          <w:rFonts w:eastAsia="Times New Roman" w:cs="Times New Roman"/>
          <w:szCs w:val="28"/>
          <w:lang w:eastAsia="ru-RU"/>
        </w:rPr>
        <w:t>берегоукрепления</w:t>
      </w:r>
      <w:proofErr w:type="spellEnd"/>
      <w:r w:rsidRPr="00693A3C">
        <w:rPr>
          <w:rFonts w:eastAsia="Times New Roman" w:cs="Times New Roman"/>
          <w:szCs w:val="28"/>
          <w:lang w:eastAsia="ru-RU"/>
        </w:rPr>
        <w:t>, 6 комплекса ГТС предприятий химической промышленности; 8 ГТС водохозяйственного комплекса, находящихся в ведении Минсельхоза России; 2 ГТС водохозяйственного комплекса;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IV класса – 1 комплекс ГТС предприятия горнодобывающей промышленности; 16 комплексов ГТС предприятий химической промышленности; 5 комплексов ГТС предприятий энергетики (1 в гидроэнергетике и 4 в теплоэнергетике); 231 ГТС водохозяйственного комплекса.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 xml:space="preserve">Общее количество поднадзорных гидротехнических сооружений </w:t>
      </w:r>
      <w:r w:rsidR="00696F57">
        <w:rPr>
          <w:rFonts w:eastAsia="Times New Roman" w:cs="Times New Roman"/>
          <w:szCs w:val="28"/>
          <w:lang w:eastAsia="ru-RU"/>
        </w:rPr>
        <w:t xml:space="preserve">на территории Ульяновской области </w:t>
      </w:r>
      <w:r w:rsidRPr="00693A3C">
        <w:rPr>
          <w:rFonts w:eastAsia="Times New Roman" w:cs="Times New Roman"/>
          <w:szCs w:val="28"/>
          <w:lang w:eastAsia="ru-RU"/>
        </w:rPr>
        <w:t>составляет 119 объектов, среди них:</w:t>
      </w:r>
    </w:p>
    <w:p w:rsidR="00693A3C" w:rsidRPr="00693A3C" w:rsidRDefault="007B6204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7B6204">
        <w:rPr>
          <w:rFonts w:eastAsia="Times New Roman" w:cs="Times New Roman"/>
          <w:szCs w:val="28"/>
          <w:lang w:eastAsia="ru-RU"/>
        </w:rPr>
        <w:t xml:space="preserve">– </w:t>
      </w:r>
      <w:r w:rsidR="00693A3C" w:rsidRPr="00693A3C">
        <w:rPr>
          <w:rFonts w:eastAsia="Times New Roman" w:cs="Times New Roman"/>
          <w:szCs w:val="28"/>
          <w:lang w:eastAsia="ru-RU"/>
        </w:rPr>
        <w:t>1 комплекс ГТС предприятия энергетики (теплоэнергетики);</w:t>
      </w:r>
    </w:p>
    <w:p w:rsidR="00693A3C" w:rsidRPr="00693A3C" w:rsidRDefault="007B6204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B6204">
        <w:rPr>
          <w:rFonts w:eastAsia="Times New Roman" w:cs="Times New Roman"/>
          <w:szCs w:val="28"/>
          <w:lang w:eastAsia="ru-RU"/>
        </w:rPr>
        <w:t xml:space="preserve">– </w:t>
      </w:r>
      <w:r w:rsidR="00693A3C" w:rsidRPr="00693A3C">
        <w:rPr>
          <w:rFonts w:eastAsia="Times New Roman" w:cs="Times New Roman"/>
          <w:szCs w:val="28"/>
          <w:lang w:eastAsia="ru-RU"/>
        </w:rPr>
        <w:t xml:space="preserve">118 ГТС водохозяйственного комплекса: в числе которых 1 ГТС в ведении </w:t>
      </w:r>
      <w:proofErr w:type="spellStart"/>
      <w:r w:rsidR="00693A3C" w:rsidRPr="00693A3C">
        <w:rPr>
          <w:rFonts w:eastAsia="Times New Roman" w:cs="Times New Roman"/>
          <w:szCs w:val="28"/>
          <w:lang w:eastAsia="ru-RU"/>
        </w:rPr>
        <w:t>Росводресурсов</w:t>
      </w:r>
      <w:proofErr w:type="spellEnd"/>
      <w:r w:rsidR="00693A3C" w:rsidRPr="00693A3C">
        <w:rPr>
          <w:rFonts w:eastAsia="Times New Roman" w:cs="Times New Roman"/>
          <w:szCs w:val="28"/>
          <w:lang w:eastAsia="ru-RU"/>
        </w:rPr>
        <w:t xml:space="preserve"> и 117 ГТС относятся к категории «другие», из которых 6 ГТС бесхозяйные.</w:t>
      </w:r>
      <w:proofErr w:type="gramEnd"/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По классам ГТС подразделяются: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 xml:space="preserve">I класса – 1 ГТС водохозяйственного комплекса (в ведении </w:t>
      </w:r>
      <w:proofErr w:type="spellStart"/>
      <w:r w:rsidRPr="00693A3C">
        <w:rPr>
          <w:rFonts w:eastAsia="Times New Roman" w:cs="Times New Roman"/>
          <w:szCs w:val="28"/>
          <w:lang w:eastAsia="ru-RU"/>
        </w:rPr>
        <w:t>Росводресурсов</w:t>
      </w:r>
      <w:proofErr w:type="spellEnd"/>
      <w:r w:rsidRPr="00693A3C">
        <w:rPr>
          <w:rFonts w:eastAsia="Times New Roman" w:cs="Times New Roman"/>
          <w:szCs w:val="28"/>
          <w:lang w:eastAsia="ru-RU"/>
        </w:rPr>
        <w:t>)</w:t>
      </w:r>
      <w:r w:rsidR="007B6204">
        <w:rPr>
          <w:rFonts w:eastAsia="Times New Roman" w:cs="Times New Roman"/>
          <w:szCs w:val="28"/>
          <w:lang w:eastAsia="ru-RU"/>
        </w:rPr>
        <w:t>;</w:t>
      </w:r>
      <w:r w:rsidRPr="00693A3C">
        <w:rPr>
          <w:rFonts w:eastAsia="Times New Roman" w:cs="Times New Roman"/>
          <w:szCs w:val="28"/>
          <w:lang w:eastAsia="ru-RU"/>
        </w:rPr>
        <w:t xml:space="preserve"> 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II класса – нет;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III класса – 1 комплекс ГТС предприятия энергетики (теплоэнергетики);</w:t>
      </w:r>
    </w:p>
    <w:p w:rsidR="00693A3C" w:rsidRPr="00693A3C" w:rsidRDefault="00693A3C" w:rsidP="00693A3C">
      <w:pPr>
        <w:spacing w:line="360" w:lineRule="auto"/>
        <w:ind w:firstLine="680"/>
        <w:jc w:val="both"/>
        <w:rPr>
          <w:rFonts w:eastAsia="Times New Roman" w:cs="Times New Roman"/>
          <w:szCs w:val="28"/>
          <w:lang w:eastAsia="ru-RU"/>
        </w:rPr>
      </w:pPr>
      <w:r w:rsidRPr="00693A3C">
        <w:rPr>
          <w:rFonts w:eastAsia="Times New Roman" w:cs="Times New Roman"/>
          <w:szCs w:val="28"/>
          <w:lang w:eastAsia="ru-RU"/>
        </w:rPr>
        <w:t>IV класса – 117 ГТС водохозяйственного комплекса, относящиеся к категории «другие».</w:t>
      </w:r>
    </w:p>
    <w:p w:rsidR="00693A3C" w:rsidRDefault="00E02300" w:rsidP="00205F42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>
        <w:rPr>
          <w:b w:val="0"/>
        </w:rPr>
        <w:t>В 2017 году</w:t>
      </w:r>
      <w:r w:rsidRPr="00E02300">
        <w:rPr>
          <w:b w:val="0"/>
        </w:rPr>
        <w:t xml:space="preserve"> информации об авариях, травматизме и несчастных случаях при эксплуатации гидротехнических сооружений Самарской и Ульяновской областей не поступало.</w:t>
      </w:r>
    </w:p>
    <w:p w:rsidR="00E02300" w:rsidRPr="00E02300" w:rsidRDefault="00E02300" w:rsidP="00E02300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>
        <w:rPr>
          <w:b w:val="0"/>
        </w:rPr>
        <w:t xml:space="preserve">В </w:t>
      </w:r>
      <w:r w:rsidRPr="00E02300">
        <w:rPr>
          <w:b w:val="0"/>
        </w:rPr>
        <w:t>2017 год</w:t>
      </w:r>
      <w:r>
        <w:rPr>
          <w:b w:val="0"/>
        </w:rPr>
        <w:t>у</w:t>
      </w:r>
      <w:r w:rsidRPr="00E02300">
        <w:rPr>
          <w:b w:val="0"/>
        </w:rPr>
        <w:t xml:space="preserve"> в части осуществления федерального государственного надзора в области безопасности ГТС Управлением проведено 462 проверки, из которых 26 плановых проверок и 334 внеплановы</w:t>
      </w:r>
      <w:r>
        <w:rPr>
          <w:b w:val="0"/>
        </w:rPr>
        <w:t xml:space="preserve">х проверки. </w:t>
      </w:r>
      <w:r w:rsidRPr="00E02300">
        <w:rPr>
          <w:b w:val="0"/>
        </w:rPr>
        <w:t xml:space="preserve">В ходе обследований было выявлено 689 нарушений обязательных требований норм и правил, из них 143 </w:t>
      </w:r>
      <w:r w:rsidRPr="00E02300">
        <w:rPr>
          <w:b w:val="0"/>
        </w:rPr>
        <w:lastRenderedPageBreak/>
        <w:t>нарушени</w:t>
      </w:r>
      <w:r w:rsidR="005C73E9">
        <w:rPr>
          <w:b w:val="0"/>
        </w:rPr>
        <w:t>я</w:t>
      </w:r>
      <w:r w:rsidRPr="00E02300">
        <w:rPr>
          <w:b w:val="0"/>
        </w:rPr>
        <w:t xml:space="preserve"> выявлено в ходе проведения плановых проверок.</w:t>
      </w:r>
    </w:p>
    <w:p w:rsidR="005C73E9" w:rsidRPr="005C73E9" w:rsidRDefault="005C73E9" w:rsidP="005C73E9">
      <w:pPr>
        <w:pStyle w:val="ConsPlusTitle"/>
        <w:spacing w:line="360" w:lineRule="auto"/>
        <w:ind w:firstLine="680"/>
        <w:jc w:val="both"/>
        <w:outlineLvl w:val="1"/>
        <w:rPr>
          <w:b w:val="0"/>
        </w:rPr>
      </w:pPr>
      <w:r w:rsidRPr="005C73E9">
        <w:rPr>
          <w:b w:val="0"/>
        </w:rPr>
        <w:t>Всего составлено 60 протоколов об административных правонарушениях по ст. 9.2., 9.19, 19.7, ч.11 ст.19.5 КоАП РФ. Общая сумма наложенных штрафов составила 1060 тыс. руб</w:t>
      </w:r>
      <w:r>
        <w:rPr>
          <w:b w:val="0"/>
        </w:rPr>
        <w:t>лей</w:t>
      </w:r>
      <w:r w:rsidR="00320DBD">
        <w:rPr>
          <w:b w:val="0"/>
        </w:rPr>
        <w:t>.</w:t>
      </w:r>
    </w:p>
    <w:p w:rsidR="005C73E9" w:rsidRPr="005C73E9" w:rsidRDefault="005C73E9" w:rsidP="005C73E9">
      <w:pPr>
        <w:tabs>
          <w:tab w:val="left" w:pos="6336"/>
        </w:tabs>
        <w:ind w:firstLine="709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696F57" w:rsidRDefault="005C73E9" w:rsidP="00696F57">
      <w:pPr>
        <w:jc w:val="center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>Государственный строительный надзор при строительстве, реконструкции</w:t>
      </w:r>
      <w:r w:rsidR="00696F57">
        <w:rPr>
          <w:rFonts w:eastAsia="Times New Roman" w:cs="Times New Roman"/>
          <w:szCs w:val="28"/>
          <w:lang w:eastAsia="ru-RU"/>
        </w:rPr>
        <w:t xml:space="preserve"> </w:t>
      </w:r>
    </w:p>
    <w:p w:rsidR="005C73E9" w:rsidRDefault="005C73E9" w:rsidP="00696F57">
      <w:pPr>
        <w:jc w:val="center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>объектов капитального строительства</w:t>
      </w:r>
    </w:p>
    <w:p w:rsidR="00696F57" w:rsidRDefault="00696F57" w:rsidP="00696F57">
      <w:pPr>
        <w:jc w:val="center"/>
        <w:rPr>
          <w:rFonts w:eastAsia="Times New Roman" w:cs="Times New Roman"/>
          <w:szCs w:val="28"/>
          <w:lang w:eastAsia="ru-RU"/>
        </w:rPr>
      </w:pPr>
    </w:p>
    <w:p w:rsidR="000B0A22" w:rsidRDefault="005C73E9" w:rsidP="00337E5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 xml:space="preserve">Количество поднадзорных </w:t>
      </w:r>
      <w:r w:rsidR="00AF08C0">
        <w:rPr>
          <w:rFonts w:eastAsia="Times New Roman" w:cs="Times New Roman"/>
          <w:szCs w:val="28"/>
          <w:lang w:eastAsia="ru-RU"/>
        </w:rPr>
        <w:t xml:space="preserve">Управлению </w:t>
      </w:r>
      <w:r w:rsidRPr="005C73E9">
        <w:rPr>
          <w:rFonts w:eastAsia="Times New Roman" w:cs="Times New Roman"/>
          <w:szCs w:val="28"/>
          <w:lang w:eastAsia="ru-RU"/>
        </w:rPr>
        <w:t xml:space="preserve">объектов капитального строительства, включая объекты, по которым выданы заключения о соответствии, за 2017 год составило 338 объектов капитального строительства, из них 249 объектов строительства, 89 объектов реконструкции. </w:t>
      </w:r>
    </w:p>
    <w:p w:rsidR="005C73E9" w:rsidRPr="005C73E9" w:rsidRDefault="005C73E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>Наибольшее количество поднадзорных объектов капитального строительства составляют опасные производственные объекты, в числе которых преобладают объекты обустройства месторождений.</w:t>
      </w:r>
    </w:p>
    <w:p w:rsidR="005C73E9" w:rsidRPr="005C73E9" w:rsidRDefault="005C73E9" w:rsidP="00CD7818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 xml:space="preserve">За 2017 год при осуществлении государственного строительного надзора проведена 431 проверка деятельности юридических лиц, из </w:t>
      </w:r>
      <w:r w:rsidR="00AF08C0">
        <w:rPr>
          <w:rFonts w:eastAsia="Times New Roman" w:cs="Times New Roman"/>
          <w:szCs w:val="28"/>
          <w:lang w:eastAsia="ru-RU"/>
        </w:rPr>
        <w:t>которых</w:t>
      </w:r>
      <w:r w:rsidRPr="005C73E9">
        <w:rPr>
          <w:rFonts w:eastAsia="Times New Roman" w:cs="Times New Roman"/>
          <w:szCs w:val="28"/>
          <w:lang w:eastAsia="ru-RU"/>
        </w:rPr>
        <w:t xml:space="preserve"> 138 проверок проведено по программе проверок, 293 проверки по иным основаниям</w:t>
      </w:r>
      <w:r w:rsidR="00CD7818">
        <w:rPr>
          <w:rFonts w:eastAsia="Times New Roman" w:cs="Times New Roman"/>
          <w:szCs w:val="28"/>
          <w:lang w:eastAsia="ru-RU"/>
        </w:rPr>
        <w:t>.</w:t>
      </w:r>
    </w:p>
    <w:p w:rsidR="005C73E9" w:rsidRPr="005C73E9" w:rsidRDefault="005C73E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>В ходе проверок было выявлено 2054 нарушения</w:t>
      </w:r>
      <w:r w:rsidR="00AF08C0">
        <w:rPr>
          <w:rFonts w:eastAsia="Times New Roman" w:cs="Times New Roman"/>
          <w:szCs w:val="28"/>
          <w:lang w:eastAsia="ru-RU"/>
        </w:rPr>
        <w:t xml:space="preserve"> обязательных требований, в том числе </w:t>
      </w:r>
      <w:r w:rsidRPr="005C73E9">
        <w:rPr>
          <w:rFonts w:eastAsia="Times New Roman" w:cs="Times New Roman"/>
          <w:szCs w:val="28"/>
          <w:lang w:eastAsia="ru-RU"/>
        </w:rPr>
        <w:t>60 нарушений в области экологии, 62 нарушения в области санитарно-эпидемиологического благополучия, 631 нарушение требований пожарной безопасности.</w:t>
      </w:r>
      <w:r w:rsidR="00696F57">
        <w:rPr>
          <w:rFonts w:eastAsia="Times New Roman" w:cs="Times New Roman"/>
          <w:szCs w:val="28"/>
          <w:lang w:eastAsia="ru-RU"/>
        </w:rPr>
        <w:t xml:space="preserve"> </w:t>
      </w:r>
      <w:r w:rsidRPr="005C73E9">
        <w:rPr>
          <w:rFonts w:eastAsia="Times New Roman" w:cs="Times New Roman"/>
          <w:szCs w:val="28"/>
          <w:lang w:eastAsia="ru-RU"/>
        </w:rPr>
        <w:t>По результатам проведения проверок выдано 195 предписаний об устранении нарушений.</w:t>
      </w:r>
    </w:p>
    <w:p w:rsidR="0059010B" w:rsidRDefault="005C73E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 xml:space="preserve">В результате проведенных проверок было назначено 121 административное наказание, в том числе: 103 административных наказаний в виде штрафа на общую сумму 13 898 000 рублей (5 административных наказаний на должностное лицо, 98 административных наказаний на юридическое лицо), вынесено 18 предупреждений. </w:t>
      </w:r>
    </w:p>
    <w:p w:rsidR="005C73E9" w:rsidRPr="005C73E9" w:rsidRDefault="005C73E9" w:rsidP="005C73E9">
      <w:pPr>
        <w:spacing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5C73E9">
        <w:rPr>
          <w:rFonts w:eastAsia="Times New Roman" w:cs="Times New Roman"/>
          <w:szCs w:val="28"/>
          <w:lang w:eastAsia="ru-RU"/>
        </w:rPr>
        <w:t>За 2017 год выдано 125 заключений о соответствии построенных объектов требованиям технических регламентов (норм и правил), иных нормативных правовых актов и проектной документации.</w:t>
      </w:r>
    </w:p>
    <w:p w:rsidR="006740FC" w:rsidRPr="00E9561E" w:rsidRDefault="007C6269" w:rsidP="006740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E9561E">
        <w:rPr>
          <w:rFonts w:cs="Times New Roman"/>
          <w:szCs w:val="28"/>
        </w:rPr>
        <w:lastRenderedPageBreak/>
        <w:t>6</w:t>
      </w:r>
      <w:r w:rsidR="000B0A22" w:rsidRPr="00E9561E">
        <w:rPr>
          <w:rFonts w:cs="Times New Roman"/>
          <w:szCs w:val="28"/>
        </w:rPr>
        <w:t xml:space="preserve">. </w:t>
      </w:r>
      <w:r w:rsidR="00F6725B" w:rsidRPr="00E9561E">
        <w:rPr>
          <w:rFonts w:cs="Times New Roman"/>
          <w:szCs w:val="28"/>
        </w:rPr>
        <w:t>В Управлении систематически проводится работа по профилактике нарушений обязательных требований, в том числе:</w:t>
      </w:r>
    </w:p>
    <w:p w:rsidR="006740FC" w:rsidRPr="00E9561E" w:rsidRDefault="006740FC" w:rsidP="006740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E9561E">
        <w:rPr>
          <w:rFonts w:cs="Times New Roman"/>
          <w:szCs w:val="28"/>
        </w:rPr>
        <w:t xml:space="preserve">размещение на официальном сайте </w:t>
      </w:r>
      <w:r w:rsidR="00F6725B" w:rsidRPr="00E9561E">
        <w:rPr>
          <w:rFonts w:cs="Times New Roman"/>
          <w:szCs w:val="28"/>
        </w:rPr>
        <w:t xml:space="preserve">Управления </w:t>
      </w:r>
      <w:r w:rsidRPr="00E9561E">
        <w:rPr>
          <w:rFonts w:cs="Times New Roman"/>
          <w:szCs w:val="28"/>
        </w:rPr>
        <w:t>информации о результатах проведения контрольно-надзорных мероприятий;</w:t>
      </w:r>
    </w:p>
    <w:p w:rsidR="006740FC" w:rsidRPr="00E9561E" w:rsidRDefault="006740FC" w:rsidP="006740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E9561E">
        <w:rPr>
          <w:rFonts w:cs="Times New Roman"/>
          <w:szCs w:val="28"/>
        </w:rPr>
        <w:t>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актов, устанавливающих обязательные требования;</w:t>
      </w:r>
    </w:p>
    <w:p w:rsidR="006740FC" w:rsidRPr="00E9561E" w:rsidRDefault="006740FC" w:rsidP="006740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E9561E">
        <w:rPr>
          <w:rFonts w:cs="Times New Roman"/>
          <w:szCs w:val="28"/>
        </w:rPr>
        <w:t>информирование посредством информационных писем подконтрольных субъектов по вопросам причин аварийности и травматизма, выявленным по результатам расследования аварий и несчастных случаев со смертельным исходом;</w:t>
      </w:r>
    </w:p>
    <w:p w:rsidR="00E02300" w:rsidRPr="00E9561E" w:rsidRDefault="00F6725B" w:rsidP="00F672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E9561E">
        <w:rPr>
          <w:rFonts w:cs="Times New Roman"/>
          <w:szCs w:val="28"/>
        </w:rPr>
        <w:t>проведение</w:t>
      </w:r>
      <w:r w:rsidR="006740FC" w:rsidRPr="00E9561E">
        <w:rPr>
          <w:rFonts w:cs="Times New Roman"/>
          <w:szCs w:val="28"/>
        </w:rPr>
        <w:t xml:space="preserve"> </w:t>
      </w:r>
      <w:r w:rsidRPr="00E9561E">
        <w:rPr>
          <w:rFonts w:cs="Times New Roman"/>
          <w:szCs w:val="28"/>
        </w:rPr>
        <w:t>с подконтрольными субъектами</w:t>
      </w:r>
      <w:r w:rsidRPr="00E9561E">
        <w:t xml:space="preserve"> </w:t>
      </w:r>
      <w:r w:rsidRPr="00E9561E">
        <w:rPr>
          <w:rFonts w:cs="Times New Roman"/>
          <w:szCs w:val="28"/>
        </w:rPr>
        <w:t xml:space="preserve">публичных </w:t>
      </w:r>
      <w:r w:rsidR="001215E6" w:rsidRPr="00E9561E">
        <w:rPr>
          <w:rFonts w:cs="Times New Roman"/>
          <w:szCs w:val="28"/>
        </w:rPr>
        <w:t>обсуждений результатов правоприменительной практики</w:t>
      </w:r>
      <w:r w:rsidRPr="00E9561E">
        <w:rPr>
          <w:rFonts w:cs="Times New Roman"/>
          <w:szCs w:val="28"/>
        </w:rPr>
        <w:t>,</w:t>
      </w:r>
      <w:r w:rsidR="006740FC" w:rsidRPr="00E9561E">
        <w:rPr>
          <w:szCs w:val="28"/>
        </w:rPr>
        <w:t xml:space="preserve"> обучающих конференций по вопросам соблюдения юридическими лицами (индивидуальными предпринима</w:t>
      </w:r>
      <w:r w:rsidR="00E9561E">
        <w:rPr>
          <w:szCs w:val="28"/>
        </w:rPr>
        <w:t>телями) обязательных требований;</w:t>
      </w:r>
    </w:p>
    <w:p w:rsidR="001215E6" w:rsidRPr="00E9561E" w:rsidRDefault="001215E6" w:rsidP="00CD7818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r w:rsidRPr="00E9561E">
        <w:rPr>
          <w:rFonts w:eastAsiaTheme="minorHAnsi"/>
          <w:b w:val="0"/>
          <w:szCs w:val="28"/>
          <w:lang w:eastAsia="en-US"/>
        </w:rPr>
        <w:t>примен</w:t>
      </w:r>
      <w:r w:rsidR="009C5134" w:rsidRPr="00E9561E">
        <w:rPr>
          <w:rFonts w:eastAsiaTheme="minorHAnsi"/>
          <w:b w:val="0"/>
          <w:szCs w:val="28"/>
          <w:lang w:eastAsia="en-US"/>
        </w:rPr>
        <w:t>ение</w:t>
      </w:r>
      <w:r w:rsidRPr="00E9561E">
        <w:rPr>
          <w:rFonts w:eastAsiaTheme="minorHAnsi"/>
          <w:b w:val="0"/>
          <w:szCs w:val="28"/>
          <w:lang w:eastAsia="en-US"/>
        </w:rPr>
        <w:t xml:space="preserve"> практик</w:t>
      </w:r>
      <w:r w:rsidR="009C5134" w:rsidRPr="00E9561E">
        <w:rPr>
          <w:rFonts w:eastAsiaTheme="minorHAnsi"/>
          <w:b w:val="0"/>
          <w:szCs w:val="28"/>
          <w:lang w:eastAsia="en-US"/>
        </w:rPr>
        <w:t>и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 вынесения </w:t>
      </w:r>
      <w:r w:rsidRPr="00E9561E">
        <w:rPr>
          <w:rFonts w:eastAsiaTheme="minorHAnsi"/>
          <w:b w:val="0"/>
          <w:szCs w:val="28"/>
          <w:lang w:eastAsia="en-US"/>
        </w:rPr>
        <w:t>п</w:t>
      </w:r>
      <w:r w:rsidR="00CD7818" w:rsidRPr="00E9561E">
        <w:rPr>
          <w:rFonts w:eastAsiaTheme="minorHAnsi"/>
          <w:b w:val="0"/>
          <w:szCs w:val="28"/>
          <w:lang w:eastAsia="en-US"/>
        </w:rPr>
        <w:t>редостережений в рамках реализации пункта 4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9561E">
        <w:rPr>
          <w:rFonts w:eastAsiaTheme="minorHAnsi"/>
          <w:b w:val="0"/>
          <w:szCs w:val="28"/>
          <w:lang w:eastAsia="en-US"/>
        </w:rPr>
        <w:t>;</w:t>
      </w:r>
    </w:p>
    <w:p w:rsidR="0059010B" w:rsidRPr="00E9561E" w:rsidRDefault="001215E6" w:rsidP="00CD7818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r w:rsidRPr="00E9561E">
        <w:rPr>
          <w:rFonts w:eastAsiaTheme="minorHAnsi"/>
          <w:b w:val="0"/>
          <w:szCs w:val="28"/>
          <w:lang w:eastAsia="en-US"/>
        </w:rPr>
        <w:t>в</w:t>
      </w:r>
      <w:r w:rsidR="00CD7818" w:rsidRPr="00E9561E">
        <w:rPr>
          <w:rFonts w:eastAsiaTheme="minorHAnsi"/>
          <w:b w:val="0"/>
          <w:szCs w:val="28"/>
          <w:lang w:eastAsia="en-US"/>
        </w:rPr>
        <w:t>недр</w:t>
      </w:r>
      <w:r w:rsidR="009C5134" w:rsidRPr="00E9561E">
        <w:rPr>
          <w:rFonts w:eastAsiaTheme="minorHAnsi"/>
          <w:b w:val="0"/>
          <w:szCs w:val="28"/>
          <w:lang w:eastAsia="en-US"/>
        </w:rPr>
        <w:t>ение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 </w:t>
      </w:r>
      <w:proofErr w:type="gramStart"/>
      <w:r w:rsidR="00CD7818" w:rsidRPr="00E9561E">
        <w:rPr>
          <w:rFonts w:eastAsiaTheme="minorHAnsi"/>
          <w:b w:val="0"/>
          <w:szCs w:val="28"/>
          <w:lang w:eastAsia="en-US"/>
        </w:rPr>
        <w:t>риск-ориентированн</w:t>
      </w:r>
      <w:r w:rsidR="009C5134" w:rsidRPr="00E9561E">
        <w:rPr>
          <w:rFonts w:eastAsiaTheme="minorHAnsi"/>
          <w:b w:val="0"/>
          <w:szCs w:val="28"/>
          <w:lang w:eastAsia="en-US"/>
        </w:rPr>
        <w:t>ого</w:t>
      </w:r>
      <w:proofErr w:type="gramEnd"/>
      <w:r w:rsidR="00CD7818" w:rsidRPr="00E9561E">
        <w:rPr>
          <w:rFonts w:eastAsiaTheme="minorHAnsi"/>
          <w:b w:val="0"/>
          <w:szCs w:val="28"/>
          <w:lang w:eastAsia="en-US"/>
        </w:rPr>
        <w:t xml:space="preserve"> подход</w:t>
      </w:r>
      <w:r w:rsidR="009C5134" w:rsidRPr="00E9561E">
        <w:rPr>
          <w:rFonts w:eastAsiaTheme="minorHAnsi"/>
          <w:b w:val="0"/>
          <w:szCs w:val="28"/>
          <w:lang w:eastAsia="en-US"/>
        </w:rPr>
        <w:t>а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 при осуществлении контрольно-надзорной деятельности: планирование проверок осуществляется с учетом классов опасности опасных производственных объектов</w:t>
      </w:r>
      <w:r w:rsidRPr="00E9561E">
        <w:rPr>
          <w:rFonts w:eastAsiaTheme="minorHAnsi"/>
          <w:b w:val="0"/>
          <w:szCs w:val="28"/>
          <w:lang w:eastAsia="en-US"/>
        </w:rPr>
        <w:t xml:space="preserve"> и гидротехнических сооружений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, проведен расчет категорий рисков </w:t>
      </w:r>
      <w:r w:rsidRPr="00E9561E">
        <w:rPr>
          <w:rFonts w:eastAsiaTheme="minorHAnsi"/>
          <w:b w:val="0"/>
          <w:szCs w:val="28"/>
          <w:lang w:eastAsia="en-US"/>
        </w:rPr>
        <w:t>опасных производственных объектов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 I, II классов опасности</w:t>
      </w:r>
      <w:r w:rsidRPr="00E9561E">
        <w:rPr>
          <w:rFonts w:eastAsiaTheme="minorHAnsi"/>
          <w:b w:val="0"/>
          <w:szCs w:val="28"/>
          <w:lang w:eastAsia="en-US"/>
        </w:rPr>
        <w:t xml:space="preserve"> и</w:t>
      </w:r>
      <w:r w:rsidR="00CD7818" w:rsidRPr="00E9561E">
        <w:rPr>
          <w:rFonts w:eastAsiaTheme="minorHAnsi"/>
          <w:b w:val="0"/>
          <w:szCs w:val="28"/>
          <w:lang w:eastAsia="en-US"/>
        </w:rPr>
        <w:t xml:space="preserve"> объектов энергетики.</w:t>
      </w:r>
    </w:p>
    <w:p w:rsidR="0059010B" w:rsidRDefault="007C6269" w:rsidP="0059010B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r w:rsidRPr="00E9561E">
        <w:rPr>
          <w:rFonts w:eastAsiaTheme="minorHAnsi"/>
          <w:b w:val="0"/>
          <w:szCs w:val="28"/>
          <w:lang w:eastAsia="en-US"/>
        </w:rPr>
        <w:t>7</w:t>
      </w:r>
      <w:r w:rsidR="0059010B" w:rsidRPr="00E9561E">
        <w:rPr>
          <w:rFonts w:eastAsiaTheme="minorHAnsi"/>
          <w:b w:val="0"/>
          <w:szCs w:val="28"/>
          <w:lang w:eastAsia="en-US"/>
        </w:rPr>
        <w:t xml:space="preserve">. </w:t>
      </w:r>
      <w:r w:rsidR="00D15678">
        <w:rPr>
          <w:rFonts w:eastAsiaTheme="minorHAnsi"/>
          <w:b w:val="0"/>
          <w:szCs w:val="28"/>
          <w:lang w:eastAsia="en-US"/>
        </w:rPr>
        <w:t xml:space="preserve">Основные </w:t>
      </w:r>
      <w:r w:rsidR="00780573">
        <w:rPr>
          <w:rFonts w:eastAsiaTheme="minorHAnsi"/>
          <w:b w:val="0"/>
          <w:szCs w:val="28"/>
          <w:lang w:eastAsia="en-US"/>
        </w:rPr>
        <w:t>риски</w:t>
      </w:r>
      <w:r w:rsidR="0059010B" w:rsidRPr="00E9561E">
        <w:rPr>
          <w:rFonts w:eastAsiaTheme="minorHAnsi"/>
          <w:b w:val="0"/>
          <w:szCs w:val="28"/>
          <w:lang w:eastAsia="en-US"/>
        </w:rPr>
        <w:t xml:space="preserve">, которые могут </w:t>
      </w:r>
      <w:r w:rsidR="00D15678">
        <w:rPr>
          <w:rFonts w:eastAsiaTheme="minorHAnsi"/>
          <w:b w:val="0"/>
          <w:szCs w:val="28"/>
          <w:lang w:eastAsia="en-US"/>
        </w:rPr>
        <w:t xml:space="preserve">препятствовать </w:t>
      </w:r>
      <w:r w:rsidR="000B0A22" w:rsidRPr="00E9561E">
        <w:rPr>
          <w:rFonts w:eastAsiaTheme="minorHAnsi"/>
          <w:b w:val="0"/>
          <w:szCs w:val="28"/>
          <w:lang w:eastAsia="en-US"/>
        </w:rPr>
        <w:t>реализации Программы:</w:t>
      </w:r>
    </w:p>
    <w:p w:rsidR="00E9561E" w:rsidRDefault="00E9561E" w:rsidP="0059010B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r w:rsidRPr="00E9561E">
        <w:rPr>
          <w:rFonts w:eastAsiaTheme="minorHAnsi"/>
          <w:b w:val="0"/>
          <w:szCs w:val="28"/>
          <w:lang w:eastAsia="en-US"/>
        </w:rPr>
        <w:t xml:space="preserve">Эксплуатация </w:t>
      </w:r>
      <w:r w:rsidR="00864038">
        <w:rPr>
          <w:rFonts w:eastAsiaTheme="minorHAnsi"/>
          <w:b w:val="0"/>
          <w:szCs w:val="28"/>
          <w:lang w:eastAsia="en-US"/>
        </w:rPr>
        <w:t xml:space="preserve">поднадзорными организациями </w:t>
      </w:r>
      <w:r w:rsidRPr="00E9561E">
        <w:rPr>
          <w:rFonts w:eastAsiaTheme="minorHAnsi"/>
          <w:b w:val="0"/>
          <w:szCs w:val="28"/>
          <w:lang w:eastAsia="en-US"/>
        </w:rPr>
        <w:t>оборудования за пределами расчетного срока службы, установленного изготовителем, без проведения экспертизы промышленной безопасности</w:t>
      </w:r>
      <w:r>
        <w:rPr>
          <w:rFonts w:eastAsiaTheme="minorHAnsi"/>
          <w:b w:val="0"/>
          <w:szCs w:val="28"/>
          <w:lang w:eastAsia="en-US"/>
        </w:rPr>
        <w:t>.</w:t>
      </w:r>
    </w:p>
    <w:p w:rsidR="00A83604" w:rsidRDefault="00CB298C" w:rsidP="00864038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r w:rsidRPr="00CB298C">
        <w:rPr>
          <w:rFonts w:eastAsiaTheme="minorHAnsi"/>
          <w:b w:val="0"/>
          <w:szCs w:val="28"/>
          <w:lang w:eastAsia="en-US"/>
        </w:rPr>
        <w:lastRenderedPageBreak/>
        <w:t>Низкий уровень организации и осуществления производственного контроля на опасных производственных объектах</w:t>
      </w:r>
      <w:r w:rsidR="00A83604">
        <w:rPr>
          <w:rFonts w:eastAsiaTheme="minorHAnsi"/>
          <w:b w:val="0"/>
          <w:szCs w:val="28"/>
          <w:lang w:eastAsia="en-US"/>
        </w:rPr>
        <w:t>.</w:t>
      </w:r>
      <w:r w:rsidR="00864038">
        <w:rPr>
          <w:rFonts w:eastAsiaTheme="minorHAnsi"/>
          <w:b w:val="0"/>
          <w:szCs w:val="28"/>
          <w:lang w:eastAsia="en-US"/>
        </w:rPr>
        <w:t xml:space="preserve"> </w:t>
      </w:r>
    </w:p>
    <w:p w:rsidR="00A83604" w:rsidRDefault="00A83604" w:rsidP="00864038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highlight w:val="yellow"/>
          <w:lang w:eastAsia="en-US"/>
        </w:rPr>
      </w:pPr>
      <w:r w:rsidRPr="00A83604">
        <w:rPr>
          <w:rFonts w:eastAsiaTheme="minorHAnsi"/>
          <w:b w:val="0"/>
          <w:szCs w:val="28"/>
          <w:lang w:eastAsia="en-US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аттестацию.</w:t>
      </w:r>
    </w:p>
    <w:p w:rsidR="00A83604" w:rsidRPr="00E9561E" w:rsidRDefault="00A83604" w:rsidP="0059010B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proofErr w:type="gramStart"/>
      <w:r w:rsidRPr="00A83604">
        <w:rPr>
          <w:rFonts w:eastAsiaTheme="minorHAnsi"/>
          <w:b w:val="0"/>
          <w:szCs w:val="28"/>
          <w:lang w:eastAsia="en-US"/>
        </w:rPr>
        <w:t>Увеличение объемов выпуска продукции влечет за собой увеличения рисков, связанных с безопасной эксплуатацией изношенного оборудования, зданий и сооружений, включая недостаток квалифицированных кадров и вовлечение в активный производственный цикл приостановленных (в части эксплуатации) и законсервированных производственных мощностей, не всегда находящихся в на</w:t>
      </w:r>
      <w:r w:rsidR="003D5F7A">
        <w:rPr>
          <w:rFonts w:eastAsiaTheme="minorHAnsi"/>
          <w:b w:val="0"/>
          <w:szCs w:val="28"/>
          <w:lang w:eastAsia="en-US"/>
        </w:rPr>
        <w:t>длежащем техническом состоянии, что также может привести к росту аварийности и травматизма.</w:t>
      </w:r>
      <w:proofErr w:type="gramEnd"/>
    </w:p>
    <w:p w:rsidR="00276C90" w:rsidRDefault="00276C90" w:rsidP="00276C90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  <w:proofErr w:type="gramStart"/>
      <w:r w:rsidRPr="00864038">
        <w:rPr>
          <w:rFonts w:eastAsiaTheme="minorHAnsi"/>
          <w:b w:val="0"/>
          <w:szCs w:val="28"/>
          <w:lang w:eastAsia="en-US"/>
        </w:rPr>
        <w:t xml:space="preserve">Проблемным вопросом в осуществлении профилактических мероприятий, является то, что владельцы тепловых сетей, поставленных на учет как технические устройства, применяемые на </w:t>
      </w:r>
      <w:r w:rsidR="00864038" w:rsidRPr="00864038">
        <w:rPr>
          <w:rFonts w:eastAsiaTheme="minorHAnsi"/>
          <w:b w:val="0"/>
          <w:szCs w:val="28"/>
          <w:lang w:eastAsia="en-US"/>
        </w:rPr>
        <w:t>опасных производственных объектах</w:t>
      </w:r>
      <w:r w:rsidRPr="00864038">
        <w:rPr>
          <w:rFonts w:eastAsiaTheme="minorHAnsi"/>
          <w:b w:val="0"/>
          <w:szCs w:val="28"/>
          <w:lang w:eastAsia="en-US"/>
        </w:rPr>
        <w:t>, в случае возникновения аварийных ситуаций, вызвавших прекращение теплоснабжения потребителей на срок более 6 часов, отказываются привлекать к расследованию представителей Ростехнадзора, ссылаясь на то, что положения Правил расследования причин аварийных ситуаций при теплоснабжении</w:t>
      </w:r>
      <w:r w:rsidR="00864038" w:rsidRPr="00864038">
        <w:rPr>
          <w:rFonts w:eastAsiaTheme="minorHAnsi"/>
          <w:b w:val="0"/>
          <w:szCs w:val="28"/>
          <w:lang w:eastAsia="en-US"/>
        </w:rPr>
        <w:t>,</w:t>
      </w:r>
      <w:r w:rsidRPr="00864038">
        <w:rPr>
          <w:rFonts w:eastAsiaTheme="minorHAnsi"/>
          <w:b w:val="0"/>
          <w:szCs w:val="28"/>
          <w:lang w:eastAsia="en-US"/>
        </w:rPr>
        <w:t xml:space="preserve"> утвержденных Постановлением Правительства РФ от</w:t>
      </w:r>
      <w:proofErr w:type="gramEnd"/>
      <w:r w:rsidRPr="00864038">
        <w:rPr>
          <w:rFonts w:eastAsiaTheme="minorHAnsi"/>
          <w:b w:val="0"/>
          <w:szCs w:val="28"/>
          <w:lang w:eastAsia="en-US"/>
        </w:rPr>
        <w:t xml:space="preserve"> 17 октября 2015 г. </w:t>
      </w:r>
      <w:r w:rsidR="00864038" w:rsidRPr="00864038">
        <w:rPr>
          <w:rFonts w:eastAsiaTheme="minorHAnsi"/>
          <w:b w:val="0"/>
          <w:szCs w:val="28"/>
          <w:lang w:eastAsia="en-US"/>
        </w:rPr>
        <w:t>№</w:t>
      </w:r>
      <w:r w:rsidRPr="00864038">
        <w:rPr>
          <w:rFonts w:eastAsiaTheme="minorHAnsi"/>
          <w:b w:val="0"/>
          <w:szCs w:val="28"/>
          <w:lang w:eastAsia="en-US"/>
        </w:rPr>
        <w:t xml:space="preserve"> 1114</w:t>
      </w:r>
      <w:r w:rsidR="00864038" w:rsidRPr="00864038">
        <w:rPr>
          <w:rFonts w:eastAsiaTheme="minorHAnsi"/>
          <w:b w:val="0"/>
          <w:szCs w:val="28"/>
          <w:lang w:eastAsia="en-US"/>
        </w:rPr>
        <w:t>,</w:t>
      </w:r>
      <w:r w:rsidRPr="00864038">
        <w:rPr>
          <w:rFonts w:eastAsiaTheme="minorHAnsi"/>
          <w:b w:val="0"/>
          <w:szCs w:val="28"/>
          <w:lang w:eastAsia="en-US"/>
        </w:rPr>
        <w:t xml:space="preserve"> на них не распространяются и, в соответствии с п. 1 Федерального</w:t>
      </w:r>
      <w:r w:rsidR="00864038" w:rsidRPr="00864038">
        <w:rPr>
          <w:rFonts w:eastAsiaTheme="minorHAnsi"/>
          <w:b w:val="0"/>
          <w:szCs w:val="28"/>
          <w:lang w:eastAsia="en-US"/>
        </w:rPr>
        <w:t xml:space="preserve"> закона от 21</w:t>
      </w:r>
      <w:r w:rsidR="00A83604">
        <w:rPr>
          <w:rFonts w:eastAsiaTheme="minorHAnsi"/>
          <w:b w:val="0"/>
          <w:szCs w:val="28"/>
          <w:lang w:eastAsia="en-US"/>
        </w:rPr>
        <w:t xml:space="preserve"> июля </w:t>
      </w:r>
      <w:r w:rsidR="00864038" w:rsidRPr="00864038">
        <w:rPr>
          <w:rFonts w:eastAsiaTheme="minorHAnsi"/>
          <w:b w:val="0"/>
          <w:szCs w:val="28"/>
          <w:lang w:eastAsia="en-US"/>
        </w:rPr>
        <w:t>1997</w:t>
      </w:r>
      <w:r w:rsidR="00A83604">
        <w:rPr>
          <w:rFonts w:eastAsiaTheme="minorHAnsi"/>
          <w:b w:val="0"/>
          <w:szCs w:val="28"/>
          <w:lang w:eastAsia="en-US"/>
        </w:rPr>
        <w:t xml:space="preserve"> г.</w:t>
      </w:r>
      <w:r w:rsidR="00864038" w:rsidRPr="00864038">
        <w:rPr>
          <w:rFonts w:eastAsiaTheme="minorHAnsi"/>
          <w:b w:val="0"/>
          <w:szCs w:val="28"/>
          <w:lang w:eastAsia="en-US"/>
        </w:rPr>
        <w:t xml:space="preserve"> №116-ФЗ «</w:t>
      </w:r>
      <w:r w:rsidRPr="00864038">
        <w:rPr>
          <w:rFonts w:eastAsiaTheme="minorHAnsi"/>
          <w:b w:val="0"/>
          <w:szCs w:val="28"/>
          <w:lang w:eastAsia="en-US"/>
        </w:rPr>
        <w:t>О промышленной безопасности опасных производственных объектов</w:t>
      </w:r>
      <w:r w:rsidR="00864038" w:rsidRPr="00864038">
        <w:rPr>
          <w:rFonts w:eastAsiaTheme="minorHAnsi"/>
          <w:b w:val="0"/>
          <w:szCs w:val="28"/>
          <w:lang w:eastAsia="en-US"/>
        </w:rPr>
        <w:t>»</w:t>
      </w:r>
      <w:r w:rsidRPr="00864038">
        <w:rPr>
          <w:rFonts w:eastAsiaTheme="minorHAnsi"/>
          <w:b w:val="0"/>
          <w:szCs w:val="28"/>
          <w:lang w:eastAsia="en-US"/>
        </w:rPr>
        <w:t xml:space="preserve"> такие технологические нарушения классифицируются как инцидент на ОПО.</w:t>
      </w:r>
      <w:r w:rsidR="00864038" w:rsidRPr="00864038">
        <w:rPr>
          <w:rFonts w:eastAsiaTheme="minorHAnsi"/>
          <w:b w:val="0"/>
          <w:szCs w:val="28"/>
          <w:lang w:eastAsia="en-US"/>
        </w:rPr>
        <w:t xml:space="preserve"> </w:t>
      </w:r>
      <w:r w:rsidRPr="00864038">
        <w:rPr>
          <w:rFonts w:eastAsiaTheme="minorHAnsi"/>
          <w:b w:val="0"/>
          <w:szCs w:val="28"/>
          <w:lang w:eastAsia="en-US"/>
        </w:rPr>
        <w:t>Таким образом, в расследовании указанных аварийных ситуаций на тепловых сетях представители Управления участия не принимают, что приводит к отсутствию у владельцев тепловых сетей ответственности за непринятие мер по недопущению аварийных ситуаций в дальнейшем.</w:t>
      </w:r>
    </w:p>
    <w:p w:rsidR="00D9347C" w:rsidRPr="00864038" w:rsidRDefault="00D9347C" w:rsidP="00276C90">
      <w:pPr>
        <w:pStyle w:val="ConsPlusTitle"/>
        <w:spacing w:line="360" w:lineRule="auto"/>
        <w:ind w:firstLine="680"/>
        <w:jc w:val="both"/>
        <w:outlineLvl w:val="1"/>
        <w:rPr>
          <w:rFonts w:eastAsiaTheme="minorHAnsi"/>
          <w:b w:val="0"/>
          <w:szCs w:val="28"/>
          <w:lang w:eastAsia="en-US"/>
        </w:rPr>
      </w:pPr>
    </w:p>
    <w:p w:rsidR="003D5F7A" w:rsidRDefault="003D5F7A" w:rsidP="005E07AF">
      <w:pPr>
        <w:pStyle w:val="ConsPlusTitle"/>
        <w:jc w:val="center"/>
        <w:outlineLvl w:val="1"/>
        <w:rPr>
          <w:b w:val="0"/>
        </w:rPr>
      </w:pPr>
    </w:p>
    <w:p w:rsidR="000D6E74" w:rsidRPr="00362F40" w:rsidRDefault="00F57066" w:rsidP="005E07AF">
      <w:pPr>
        <w:pStyle w:val="ConsPlusTitle"/>
        <w:jc w:val="center"/>
        <w:outlineLvl w:val="1"/>
        <w:rPr>
          <w:b w:val="0"/>
        </w:rPr>
      </w:pPr>
      <w:r w:rsidRPr="007128ED">
        <w:rPr>
          <w:b w:val="0"/>
        </w:rPr>
        <w:lastRenderedPageBreak/>
        <w:t>III</w:t>
      </w:r>
      <w:r w:rsidR="000D6E74" w:rsidRPr="00362F40">
        <w:rPr>
          <w:b w:val="0"/>
        </w:rPr>
        <w:t>. Цели, задачи и принципы проведения</w:t>
      </w:r>
    </w:p>
    <w:p w:rsidR="000D6E74" w:rsidRDefault="000D6E74" w:rsidP="005E07AF">
      <w:pPr>
        <w:pStyle w:val="ConsPlusTitle"/>
        <w:spacing w:line="360" w:lineRule="auto"/>
        <w:jc w:val="center"/>
        <w:rPr>
          <w:b w:val="0"/>
        </w:rPr>
      </w:pPr>
      <w:r w:rsidRPr="00362F40">
        <w:rPr>
          <w:b w:val="0"/>
        </w:rPr>
        <w:t>профилактических мероприятий</w:t>
      </w:r>
    </w:p>
    <w:p w:rsidR="00D9347C" w:rsidRDefault="00D9347C" w:rsidP="005E07AF">
      <w:pPr>
        <w:pStyle w:val="ConsPlusTitle"/>
        <w:spacing w:line="360" w:lineRule="auto"/>
        <w:jc w:val="center"/>
        <w:rPr>
          <w:b w:val="0"/>
        </w:rPr>
      </w:pPr>
    </w:p>
    <w:p w:rsidR="007C6269" w:rsidRDefault="00B95F1C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8. </w:t>
      </w:r>
      <w:r w:rsidR="007C6269" w:rsidRPr="007C6269">
        <w:rPr>
          <w:rFonts w:eastAsia="Times New Roman" w:cs="Times New Roman"/>
          <w:spacing w:val="2"/>
          <w:szCs w:val="28"/>
          <w:lang w:eastAsia="ru-RU"/>
        </w:rPr>
        <w:t>Профилактика нарушений обязательных требований – это системно организованная деятельность Управления по комплексной реализации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2106A8" w:rsidRPr="002106A8" w:rsidRDefault="002106A8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106A8">
        <w:rPr>
          <w:rFonts w:eastAsia="Times New Roman" w:cs="Times New Roman"/>
          <w:spacing w:val="2"/>
          <w:szCs w:val="28"/>
          <w:lang w:eastAsia="ru-RU"/>
        </w:rPr>
        <w:t>снижение аварийности и травматизма на поднадзорных объектах;</w:t>
      </w:r>
    </w:p>
    <w:p w:rsidR="002106A8" w:rsidRPr="002106A8" w:rsidRDefault="002106A8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106A8">
        <w:rPr>
          <w:rFonts w:eastAsia="Times New Roman" w:cs="Times New Roman"/>
          <w:spacing w:val="2"/>
          <w:szCs w:val="28"/>
          <w:lang w:eastAsia="ru-RU"/>
        </w:rPr>
        <w:t xml:space="preserve">внедрение </w:t>
      </w:r>
      <w:proofErr w:type="gramStart"/>
      <w:r w:rsidRPr="002106A8">
        <w:rPr>
          <w:rFonts w:eastAsia="Times New Roman" w:cs="Times New Roman"/>
          <w:spacing w:val="2"/>
          <w:szCs w:val="28"/>
          <w:lang w:eastAsia="ru-RU"/>
        </w:rPr>
        <w:t>риск-ориентированного</w:t>
      </w:r>
      <w:proofErr w:type="gramEnd"/>
      <w:r w:rsidRPr="002106A8">
        <w:rPr>
          <w:rFonts w:eastAsia="Times New Roman" w:cs="Times New Roman"/>
          <w:spacing w:val="2"/>
          <w:szCs w:val="28"/>
          <w:lang w:eastAsia="ru-RU"/>
        </w:rPr>
        <w:t xml:space="preserve"> подхода;</w:t>
      </w:r>
    </w:p>
    <w:p w:rsidR="007C6269" w:rsidRPr="002106A8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106A8">
        <w:rPr>
          <w:rFonts w:eastAsia="Calibri" w:cs="Times New Roman"/>
        </w:rPr>
        <w:t xml:space="preserve">повышение «прозрачности» </w:t>
      </w:r>
      <w:r w:rsidRPr="002106A8">
        <w:rPr>
          <w:rFonts w:eastAsia="Times New Roman" w:cs="Times New Roman"/>
          <w:spacing w:val="2"/>
          <w:szCs w:val="28"/>
          <w:lang w:eastAsia="ru-RU"/>
        </w:rPr>
        <w:t xml:space="preserve">контрольно-надзорной </w:t>
      </w:r>
      <w:r w:rsidRPr="002106A8">
        <w:rPr>
          <w:rFonts w:eastAsia="Calibri" w:cs="Times New Roman"/>
        </w:rPr>
        <w:t>деятельности Управления при осуществлении государственного контроля (надзора);</w:t>
      </w:r>
      <w:r w:rsidRPr="002106A8"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7C6269" w:rsidRPr="002106A8" w:rsidRDefault="007C6269" w:rsidP="007C626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106A8">
        <w:rPr>
          <w:rFonts w:eastAsia="Times New Roman" w:cs="Times New Roman"/>
          <w:szCs w:val="20"/>
          <w:lang w:eastAsia="ru-RU"/>
        </w:rPr>
        <w:t xml:space="preserve">предупреждение </w:t>
      </w:r>
      <w:proofErr w:type="gramStart"/>
      <w:r w:rsidRPr="002106A8">
        <w:rPr>
          <w:rFonts w:eastAsia="Times New Roman" w:cs="Times New Roman"/>
          <w:szCs w:val="20"/>
          <w:lang w:eastAsia="ru-RU"/>
        </w:rPr>
        <w:t>нарушени</w:t>
      </w:r>
      <w:r w:rsidR="003D5F7A" w:rsidRPr="002106A8">
        <w:rPr>
          <w:rFonts w:eastAsia="Times New Roman" w:cs="Times New Roman"/>
          <w:szCs w:val="20"/>
          <w:lang w:eastAsia="ru-RU"/>
        </w:rPr>
        <w:t>я</w:t>
      </w:r>
      <w:proofErr w:type="gramEnd"/>
      <w:r w:rsidRPr="002106A8">
        <w:rPr>
          <w:rFonts w:eastAsia="Times New Roman" w:cs="Times New Roman"/>
          <w:szCs w:val="20"/>
          <w:lang w:eastAsia="ru-RU"/>
        </w:rPr>
        <w:t xml:space="preserve"> подконтрольными суб</w:t>
      </w:r>
      <w:r w:rsidR="004207C3" w:rsidRPr="002106A8">
        <w:rPr>
          <w:rFonts w:eastAsia="Times New Roman" w:cs="Times New Roman"/>
          <w:szCs w:val="20"/>
          <w:lang w:eastAsia="ru-RU"/>
        </w:rPr>
        <w:t>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C6269" w:rsidRPr="002106A8" w:rsidRDefault="007C6269" w:rsidP="007C626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2106A8">
        <w:t>с</w:t>
      </w:r>
      <w:r w:rsidRPr="002106A8">
        <w:rPr>
          <w:rFonts w:eastAsia="Times New Roman" w:cs="Times New Roman"/>
          <w:szCs w:val="20"/>
          <w:lang w:eastAsia="ru-RU"/>
        </w:rPr>
        <w:t>нижение административной нагрузки на подконтрольные субъекты;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2106A8">
        <w:rPr>
          <w:rFonts w:eastAsia="Times New Roman" w:cs="Times New Roman"/>
          <w:spacing w:val="2"/>
          <w:szCs w:val="28"/>
          <w:lang w:eastAsia="ru-RU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требований.</w:t>
      </w:r>
    </w:p>
    <w:p w:rsidR="007C6269" w:rsidRPr="007C6269" w:rsidRDefault="00B95F1C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9. </w:t>
      </w:r>
      <w:r w:rsidR="007C6269" w:rsidRPr="007C6269">
        <w:rPr>
          <w:rFonts w:eastAsia="Times New Roman" w:cs="Times New Roman"/>
          <w:spacing w:val="2"/>
          <w:szCs w:val="28"/>
          <w:lang w:eastAsia="ru-RU"/>
        </w:rPr>
        <w:t>Проведение Управлением профилактических мероприятий направлено на решение следующих задач:</w:t>
      </w:r>
    </w:p>
    <w:p w:rsidR="002106A8" w:rsidRDefault="002106A8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инвентаризация подконтрольных субъектов (объектов), присвоение им уровня риска (класса опасности);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 xml:space="preserve">выявление и устранение причин, </w:t>
      </w:r>
      <w:r w:rsidR="002106A8">
        <w:rPr>
          <w:rFonts w:eastAsia="Times New Roman" w:cs="Times New Roman"/>
          <w:spacing w:val="2"/>
          <w:szCs w:val="28"/>
          <w:lang w:eastAsia="ru-RU"/>
        </w:rPr>
        <w:t xml:space="preserve">факторов и условий, </w:t>
      </w:r>
      <w:r w:rsidRPr="007C6269">
        <w:rPr>
          <w:rFonts w:eastAsia="Times New Roman" w:cs="Times New Roman"/>
          <w:spacing w:val="2"/>
          <w:szCs w:val="28"/>
          <w:lang w:eastAsia="ru-RU"/>
        </w:rPr>
        <w:t>способствующих нарушению обязательных требований, снижение рисков их возникновения;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>повышение уровня правовой грамотности подконтрольных субъектов, проведение обучающих семинаров и конференций, разъяснительной работы;</w:t>
      </w:r>
    </w:p>
    <w:p w:rsid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>формирование модели социально ответственного, добросовестного, правового поведения подконтрольных субъектов.</w:t>
      </w:r>
    </w:p>
    <w:p w:rsidR="00A47172" w:rsidRPr="00A47172" w:rsidRDefault="00B95F1C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 xml:space="preserve">10. </w:t>
      </w:r>
      <w:r w:rsidR="00A47172" w:rsidRPr="00A47172">
        <w:rPr>
          <w:rFonts w:eastAsia="Times New Roman" w:cs="Times New Roman"/>
          <w:spacing w:val="2"/>
          <w:szCs w:val="28"/>
          <w:lang w:eastAsia="ru-RU"/>
        </w:rPr>
        <w:t>При планировании и осуществлении профилактических мероприятий соблюдаются следующие базовые принципы:</w:t>
      </w:r>
    </w:p>
    <w:p w:rsidR="00A47172" w:rsidRPr="00A47172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47172">
        <w:rPr>
          <w:rFonts w:eastAsia="Times New Roman" w:cs="Times New Roman"/>
          <w:spacing w:val="2"/>
          <w:szCs w:val="28"/>
          <w:lang w:eastAsia="ru-RU"/>
        </w:rPr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47172" w:rsidRPr="00A47172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47172">
        <w:rPr>
          <w:rFonts w:eastAsia="Times New Roman" w:cs="Times New Roman"/>
          <w:spacing w:val="2"/>
          <w:szCs w:val="28"/>
          <w:lang w:eastAsia="ru-RU"/>
        </w:rPr>
        <w:t>принцип 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47172" w:rsidRPr="00A47172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47172">
        <w:rPr>
          <w:rFonts w:eastAsia="Times New Roman" w:cs="Times New Roman"/>
          <w:spacing w:val="2"/>
          <w:szCs w:val="28"/>
          <w:lang w:eastAsia="ru-RU"/>
        </w:rPr>
        <w:t>принцип полноты охвата – максимально полный охват профилактическими мероприятиями подконтрольных субъектов;</w:t>
      </w:r>
    </w:p>
    <w:p w:rsidR="00A47172" w:rsidRPr="00A47172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47172">
        <w:rPr>
          <w:rFonts w:eastAsia="Times New Roman" w:cs="Times New Roman"/>
          <w:spacing w:val="2"/>
          <w:szCs w:val="28"/>
          <w:lang w:eastAsia="ru-RU"/>
        </w:rPr>
        <w:t>принцип актуальности – регулярн</w:t>
      </w:r>
      <w:r>
        <w:rPr>
          <w:rFonts w:eastAsia="Times New Roman" w:cs="Times New Roman"/>
          <w:spacing w:val="2"/>
          <w:szCs w:val="28"/>
          <w:lang w:eastAsia="ru-RU"/>
        </w:rPr>
        <w:t>ый</w:t>
      </w:r>
      <w:r w:rsidRPr="00A47172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анализ</w:t>
      </w:r>
      <w:r w:rsidRPr="00A47172">
        <w:rPr>
          <w:rFonts w:eastAsia="Times New Roman" w:cs="Times New Roman"/>
          <w:spacing w:val="2"/>
          <w:szCs w:val="28"/>
          <w:lang w:eastAsia="ru-RU"/>
        </w:rPr>
        <w:t xml:space="preserve"> и обновление програм</w:t>
      </w:r>
      <w:r>
        <w:rPr>
          <w:rFonts w:eastAsia="Times New Roman" w:cs="Times New Roman"/>
          <w:spacing w:val="2"/>
          <w:szCs w:val="28"/>
          <w:lang w:eastAsia="ru-RU"/>
        </w:rPr>
        <w:t>мы профилактических мероприятий;</w:t>
      </w:r>
    </w:p>
    <w:p w:rsidR="00A47172" w:rsidRPr="00A47172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3D5F7A">
        <w:rPr>
          <w:rFonts w:eastAsia="Times New Roman" w:cs="Times New Roman"/>
          <w:spacing w:val="2"/>
          <w:szCs w:val="28"/>
          <w:lang w:eastAsia="ru-RU"/>
        </w:rPr>
        <w:t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A47172" w:rsidRPr="007C6269" w:rsidRDefault="00A47172" w:rsidP="00A4717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47172">
        <w:rPr>
          <w:rFonts w:eastAsia="Times New Roman" w:cs="Times New Roman"/>
          <w:spacing w:val="2"/>
          <w:szCs w:val="28"/>
          <w:lang w:eastAsia="ru-RU"/>
        </w:rPr>
        <w:t>принцип периодичности – обеспечение регулярности проведения профилактических мероприятий.</w:t>
      </w:r>
    </w:p>
    <w:p w:rsidR="007C6269" w:rsidRPr="007C6269" w:rsidRDefault="00B95F1C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11. </w:t>
      </w:r>
      <w:r w:rsidR="007C6269" w:rsidRPr="007C6269">
        <w:rPr>
          <w:rFonts w:eastAsia="Times New Roman" w:cs="Times New Roman"/>
          <w:spacing w:val="2"/>
          <w:szCs w:val="28"/>
          <w:lang w:eastAsia="ru-RU"/>
        </w:rPr>
        <w:t>Сроки реализации Программы: 2018 – 2020 годы.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>Основные этапы: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7C6269" w:rsidRPr="007C6269" w:rsidRDefault="007C6269" w:rsidP="007C6269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7C6269">
        <w:rPr>
          <w:rFonts w:eastAsia="Times New Roman" w:cs="Times New Roman"/>
          <w:spacing w:val="2"/>
          <w:szCs w:val="28"/>
          <w:lang w:eastAsia="ru-RU"/>
        </w:rPr>
        <w:t xml:space="preserve">Второй этап включает в себя реализацию Управлением плана-графика Программы профилактики нарушений обязательных требований. </w:t>
      </w:r>
    </w:p>
    <w:p w:rsidR="007C6269" w:rsidRPr="002A1FB7" w:rsidRDefault="007C6269" w:rsidP="00FA62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2A1FB7">
        <w:rPr>
          <w:rFonts w:cs="Times New Roman"/>
          <w:szCs w:val="28"/>
        </w:rPr>
        <w:t>Значения целевых индикаторов и показателей для каждого этапа:</w:t>
      </w:r>
    </w:p>
    <w:p w:rsidR="007C6269" w:rsidRPr="002A1FB7" w:rsidRDefault="007C6269" w:rsidP="00FA62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  <w:r w:rsidRPr="002A1FB7">
        <w:rPr>
          <w:rFonts w:cs="Times New Roman"/>
          <w:szCs w:val="28"/>
        </w:rPr>
        <w:lastRenderedPageBreak/>
        <w:t>Сокращение количества несчастных случаев со смертельным исходом и количество травмированных с тяжелым исходом в результате аварий к концу 2018г. на 6%, а к концу 2020г. на 15%.</w:t>
      </w:r>
    </w:p>
    <w:p w:rsidR="007C6269" w:rsidRPr="007C6269" w:rsidRDefault="007C6269" w:rsidP="00FA62A6">
      <w:pPr>
        <w:widowControl w:val="0"/>
        <w:autoSpaceDE w:val="0"/>
        <w:autoSpaceDN w:val="0"/>
        <w:spacing w:line="360" w:lineRule="auto"/>
        <w:ind w:firstLine="708"/>
        <w:jc w:val="both"/>
        <w:outlineLvl w:val="1"/>
        <w:rPr>
          <w:rFonts w:cs="Times New Roman"/>
          <w:szCs w:val="28"/>
        </w:rPr>
      </w:pPr>
      <w:r w:rsidRPr="002A1FB7">
        <w:rPr>
          <w:rFonts w:cs="Times New Roman"/>
          <w:szCs w:val="28"/>
        </w:rPr>
        <w:t>Сокращение уровня материального ущерба по контролируемым видам рисков к концу 2018г. на 10%, а к концу 2020г. на 20%.</w:t>
      </w:r>
    </w:p>
    <w:p w:rsidR="007C6269" w:rsidRPr="007C6269" w:rsidRDefault="007C6269" w:rsidP="007C6269">
      <w:pPr>
        <w:widowControl w:val="0"/>
        <w:autoSpaceDE w:val="0"/>
        <w:autoSpaceDN w:val="0"/>
        <w:jc w:val="both"/>
        <w:outlineLvl w:val="1"/>
        <w:rPr>
          <w:rFonts w:cs="Times New Roman"/>
          <w:szCs w:val="28"/>
        </w:rPr>
      </w:pPr>
    </w:p>
    <w:p w:rsidR="00153C5D" w:rsidRDefault="000D6E74" w:rsidP="005E07AF">
      <w:pPr>
        <w:pStyle w:val="ConsPlusTitle"/>
        <w:jc w:val="center"/>
        <w:outlineLvl w:val="1"/>
        <w:rPr>
          <w:b w:val="0"/>
        </w:rPr>
      </w:pPr>
      <w:r w:rsidRPr="00EE0525">
        <w:rPr>
          <w:b w:val="0"/>
        </w:rPr>
        <w:t xml:space="preserve">IV. </w:t>
      </w:r>
      <w:r w:rsidR="007F4461">
        <w:rPr>
          <w:b w:val="0"/>
        </w:rPr>
        <w:t xml:space="preserve">План-график реализации </w:t>
      </w:r>
      <w:r w:rsidR="005E07AF">
        <w:rPr>
          <w:b w:val="0"/>
        </w:rPr>
        <w:t>П</w:t>
      </w:r>
      <w:r w:rsidR="007F4461">
        <w:rPr>
          <w:b w:val="0"/>
        </w:rPr>
        <w:t xml:space="preserve">рограммы </w:t>
      </w:r>
    </w:p>
    <w:p w:rsidR="00153C5D" w:rsidRDefault="007F4461" w:rsidP="00153C5D">
      <w:pPr>
        <w:pStyle w:val="ConsPlusTitle"/>
        <w:spacing w:line="360" w:lineRule="auto"/>
        <w:jc w:val="center"/>
        <w:outlineLvl w:val="1"/>
        <w:rPr>
          <w:b w:val="0"/>
        </w:rPr>
      </w:pPr>
      <w:r>
        <w:rPr>
          <w:b w:val="0"/>
        </w:rPr>
        <w:t xml:space="preserve">профилактики обязательных требований </w:t>
      </w:r>
    </w:p>
    <w:p w:rsidR="007F4461" w:rsidRDefault="005A1128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12. </w:t>
      </w:r>
      <w:r w:rsidR="009F218B" w:rsidRPr="009F218B">
        <w:rPr>
          <w:b w:val="0"/>
        </w:rPr>
        <w:t>Приложение</w:t>
      </w:r>
      <w:r w:rsidR="009F218B">
        <w:rPr>
          <w:b w:val="0"/>
        </w:rPr>
        <w:t xml:space="preserve"> </w:t>
      </w:r>
      <w:r w:rsidR="002A1FB7">
        <w:rPr>
          <w:b w:val="0"/>
        </w:rPr>
        <w:t>№</w:t>
      </w:r>
      <w:r w:rsidR="00190440">
        <w:rPr>
          <w:b w:val="0"/>
        </w:rPr>
        <w:t xml:space="preserve">1 </w:t>
      </w:r>
      <w:r w:rsidR="009F218B" w:rsidRPr="009F218B">
        <w:rPr>
          <w:b w:val="0"/>
        </w:rPr>
        <w:t xml:space="preserve">к </w:t>
      </w:r>
      <w:r w:rsidR="005E07AF">
        <w:rPr>
          <w:b w:val="0"/>
        </w:rPr>
        <w:t>П</w:t>
      </w:r>
      <w:r w:rsidR="009F218B" w:rsidRPr="009F218B">
        <w:rPr>
          <w:b w:val="0"/>
        </w:rPr>
        <w:t>рограмме профилактики</w:t>
      </w:r>
      <w:r w:rsidR="009F218B">
        <w:rPr>
          <w:b w:val="0"/>
        </w:rPr>
        <w:t xml:space="preserve"> </w:t>
      </w:r>
      <w:r w:rsidR="009F218B" w:rsidRPr="009F218B">
        <w:rPr>
          <w:b w:val="0"/>
        </w:rPr>
        <w:t>нарушений обязательных требований</w:t>
      </w:r>
      <w:r w:rsidR="00153C5D">
        <w:rPr>
          <w:b w:val="0"/>
        </w:rPr>
        <w:t>.</w:t>
      </w:r>
    </w:p>
    <w:p w:rsidR="007C6269" w:rsidRDefault="007C6269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7F4461" w:rsidRDefault="007F4461" w:rsidP="00153C5D">
      <w:pPr>
        <w:pStyle w:val="ConsPlusTitle"/>
        <w:spacing w:line="360" w:lineRule="auto"/>
        <w:jc w:val="center"/>
        <w:outlineLvl w:val="1"/>
        <w:rPr>
          <w:b w:val="0"/>
        </w:rPr>
      </w:pPr>
      <w:r>
        <w:rPr>
          <w:b w:val="0"/>
          <w:lang w:val="en-US"/>
        </w:rPr>
        <w:t>V</w:t>
      </w:r>
      <w:r>
        <w:rPr>
          <w:b w:val="0"/>
        </w:rPr>
        <w:t xml:space="preserve">. Определение ресурсного обеспечения </w:t>
      </w:r>
      <w:r w:rsidR="005E07AF">
        <w:rPr>
          <w:b w:val="0"/>
        </w:rPr>
        <w:t>П</w:t>
      </w:r>
      <w:r>
        <w:rPr>
          <w:b w:val="0"/>
        </w:rPr>
        <w:t>рограммы</w:t>
      </w:r>
    </w:p>
    <w:p w:rsidR="00510644" w:rsidRDefault="005A1128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13. </w:t>
      </w:r>
      <w:r w:rsidR="00510644">
        <w:rPr>
          <w:b w:val="0"/>
        </w:rPr>
        <w:t>Реализация Программы осуществляется в рамках текущего финансирования деятельности Управления.</w:t>
      </w:r>
    </w:p>
    <w:p w:rsidR="00510644" w:rsidRDefault="00510644" w:rsidP="00153C5D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0D6E74" w:rsidRPr="007F4461" w:rsidRDefault="007F4461" w:rsidP="00153C5D">
      <w:pPr>
        <w:pStyle w:val="ConsPlusTitle"/>
        <w:jc w:val="center"/>
        <w:rPr>
          <w:b w:val="0"/>
        </w:rPr>
      </w:pPr>
      <w:r>
        <w:rPr>
          <w:b w:val="0"/>
          <w:lang w:val="en-US"/>
        </w:rPr>
        <w:t>VI</w:t>
      </w:r>
      <w:proofErr w:type="gramStart"/>
      <w:r>
        <w:rPr>
          <w:b w:val="0"/>
        </w:rPr>
        <w:t xml:space="preserve">. </w:t>
      </w:r>
      <w:r w:rsidRPr="007F4461">
        <w:rPr>
          <w:b w:val="0"/>
        </w:rPr>
        <w:t xml:space="preserve"> Перечень</w:t>
      </w:r>
      <w:proofErr w:type="gramEnd"/>
      <w:r w:rsidRPr="007F4461">
        <w:rPr>
          <w:b w:val="0"/>
        </w:rPr>
        <w:t xml:space="preserve"> уполномоченных должностных лиц (с контактами), ответственных за организацию и проведение профилактических мероприятий.</w:t>
      </w:r>
    </w:p>
    <w:p w:rsidR="009F218B" w:rsidRDefault="009F218B" w:rsidP="00153C5D">
      <w:pPr>
        <w:pStyle w:val="ConsPlusNormal"/>
        <w:spacing w:line="360" w:lineRule="auto"/>
        <w:ind w:firstLine="709"/>
        <w:jc w:val="both"/>
      </w:pPr>
    </w:p>
    <w:p w:rsidR="00781697" w:rsidRPr="00781697" w:rsidRDefault="005A1128" w:rsidP="00B414ED">
      <w:pPr>
        <w:pStyle w:val="ConsPlusNormal"/>
        <w:spacing w:line="360" w:lineRule="auto"/>
        <w:ind w:firstLine="539"/>
        <w:jc w:val="both"/>
        <w:outlineLvl w:val="1"/>
      </w:pPr>
      <w:r>
        <w:t xml:space="preserve">14. </w:t>
      </w:r>
      <w:r w:rsidR="00B414ED" w:rsidRPr="00B414ED">
        <w:t xml:space="preserve">Управление реализацией </w:t>
      </w:r>
      <w:r w:rsidR="00B414ED">
        <w:t>П</w:t>
      </w:r>
      <w:r w:rsidR="00B414ED" w:rsidRPr="00B414ED">
        <w:t xml:space="preserve">рограммы и </w:t>
      </w:r>
      <w:proofErr w:type="gramStart"/>
      <w:r w:rsidR="00B414ED" w:rsidRPr="00B414ED">
        <w:t>контроль за</w:t>
      </w:r>
      <w:proofErr w:type="gramEnd"/>
      <w:r w:rsidR="00B414ED" w:rsidRPr="00B414ED">
        <w:t xml:space="preserve"> ходом ее выполнения </w:t>
      </w:r>
      <w:r w:rsidR="00B414ED">
        <w:t>возложена на руководителя Управления М.П. Михайлина.</w:t>
      </w:r>
    </w:p>
    <w:p w:rsidR="00781697" w:rsidRDefault="00781697" w:rsidP="00781697">
      <w:pPr>
        <w:pStyle w:val="ConsPlusNormal"/>
        <w:spacing w:line="360" w:lineRule="auto"/>
        <w:ind w:firstLine="539"/>
        <w:jc w:val="both"/>
        <w:outlineLvl w:val="1"/>
      </w:pPr>
      <w:r w:rsidRPr="00781697">
        <w:t>Перечень должностных лиц Управления, ответственных за организацию и проведение мероприятий Программы</w:t>
      </w:r>
      <w:r w:rsidR="00B414ED">
        <w:t>,</w:t>
      </w:r>
      <w:r w:rsidRPr="00781697">
        <w:t xml:space="preserve"> приведен в таблице</w:t>
      </w:r>
      <w:r w:rsidR="00B414ED">
        <w:t>:</w:t>
      </w:r>
    </w:p>
    <w:tbl>
      <w:tblPr>
        <w:tblStyle w:val="ab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85"/>
        <w:gridCol w:w="2496"/>
        <w:gridCol w:w="1576"/>
        <w:gridCol w:w="3634"/>
      </w:tblGrid>
      <w:tr w:rsidR="00B414ED" w:rsidRPr="004576B9" w:rsidTr="00780573">
        <w:tc>
          <w:tcPr>
            <w:tcW w:w="540" w:type="dxa"/>
          </w:tcPr>
          <w:p w:rsidR="00B414ED" w:rsidRPr="004576B9" w:rsidRDefault="00B414ED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76B9">
              <w:rPr>
                <w:rFonts w:ascii="Times New Roman" w:hAnsi="Times New Roman" w:cs="Times New Roman"/>
              </w:rPr>
              <w:t>п</w:t>
            </w:r>
            <w:proofErr w:type="gramEnd"/>
            <w:r w:rsidRPr="00457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5" w:type="dxa"/>
          </w:tcPr>
          <w:p w:rsidR="00B414ED" w:rsidRPr="004576B9" w:rsidRDefault="00B414ED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96" w:type="dxa"/>
          </w:tcPr>
          <w:p w:rsidR="00B414ED" w:rsidRPr="004576B9" w:rsidRDefault="00B414ED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6" w:type="dxa"/>
          </w:tcPr>
          <w:p w:rsidR="00B414ED" w:rsidRPr="004576B9" w:rsidRDefault="00B414ED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634" w:type="dxa"/>
          </w:tcPr>
          <w:p w:rsidR="00B414ED" w:rsidRPr="004576B9" w:rsidRDefault="00B414ED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В.В. Мартынов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Заместитель руководителя управления</w:t>
            </w:r>
          </w:p>
        </w:tc>
        <w:tc>
          <w:tcPr>
            <w:tcW w:w="1576" w:type="dxa"/>
          </w:tcPr>
          <w:p w:rsidR="00BE4B65" w:rsidRPr="004576B9" w:rsidRDefault="004576B9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(846)9710301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3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sekretar@srpov.gosnadzor.ru</w:t>
              </w:r>
            </w:hyperlink>
          </w:p>
          <w:p w:rsidR="004576B9" w:rsidRPr="004576B9" w:rsidRDefault="004576B9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4576B9">
              <w:rPr>
                <w:rFonts w:ascii="Times New Roman" w:hAnsi="Times New Roman" w:cs="Times New Roman"/>
              </w:rPr>
              <w:t>Трохинов</w:t>
            </w:r>
            <w:proofErr w:type="spellEnd"/>
          </w:p>
        </w:tc>
        <w:tc>
          <w:tcPr>
            <w:tcW w:w="2496" w:type="dxa"/>
          </w:tcPr>
          <w:p w:rsidR="00BE4B65" w:rsidRPr="004576B9" w:rsidRDefault="00BE4B65" w:rsidP="008D2428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Заместитель руководителя управления</w:t>
            </w:r>
          </w:p>
        </w:tc>
        <w:tc>
          <w:tcPr>
            <w:tcW w:w="1576" w:type="dxa"/>
          </w:tcPr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(8422)420196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4" w:history="1">
              <w:r w:rsidR="00BE4B65" w:rsidRPr="004576B9">
                <w:rPr>
                  <w:rStyle w:val="a9"/>
                  <w:rFonts w:ascii="Times New Roman" w:hAnsi="Times New Roman" w:cs="Times New Roman"/>
                </w:rPr>
                <w:t>utenul@mv.ru</w:t>
              </w:r>
            </w:hyperlink>
          </w:p>
          <w:p w:rsidR="00BE4B65" w:rsidRPr="004576B9" w:rsidRDefault="00BE4B65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 w:rsidRPr="004576B9">
              <w:rPr>
                <w:rFonts w:ascii="Times New Roman" w:hAnsi="Times New Roman" w:cs="Times New Roman"/>
              </w:rPr>
              <w:t>Рейнвальд</w:t>
            </w:r>
            <w:proofErr w:type="spellEnd"/>
            <w:r w:rsidRPr="0045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Начальник межрегионального отдела по надзору за объектами нефтехимического комплекса, взрывными работами и безопасности недропользования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(846)9710348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5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SekretarNGGO@srpov.gosnadzor.ru</w:t>
              </w:r>
            </w:hyperlink>
          </w:p>
          <w:p w:rsidR="004576B9" w:rsidRPr="004576B9" w:rsidRDefault="004576B9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Р.Р. </w:t>
            </w:r>
            <w:proofErr w:type="spellStart"/>
            <w:r w:rsidRPr="004576B9">
              <w:rPr>
                <w:rFonts w:ascii="Times New Roman" w:hAnsi="Times New Roman" w:cs="Times New Roman"/>
              </w:rPr>
              <w:t>Комалев</w:t>
            </w:r>
            <w:proofErr w:type="spellEnd"/>
            <w:r w:rsidRPr="0045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 xml:space="preserve">Начальник межрегионального отдела государственного строительного надзора, надзора за подъёмными сооружениями и оборудованием, работающим под избыточным давлением 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(846)9710346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6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YavkinaEE@srpov.gosnadzor.ru</w:t>
              </w:r>
            </w:hyperlink>
          </w:p>
          <w:p w:rsidR="004576B9" w:rsidRPr="004576B9" w:rsidRDefault="004576B9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А.Г. Попов 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 xml:space="preserve">Начальник межрегионального отдела по надзору за объектами магистрального трубопровода, газораспределения и </w:t>
            </w:r>
            <w:proofErr w:type="spellStart"/>
            <w:r w:rsidRPr="004576B9">
              <w:rPr>
                <w:rFonts w:ascii="Times New Roman" w:hAnsi="Times New Roman" w:cs="Times New Roman"/>
                <w:color w:val="000000"/>
              </w:rPr>
              <w:t>газопотребления</w:t>
            </w:r>
            <w:proofErr w:type="spellEnd"/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(846)9710322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7" w:history="1">
              <w:r w:rsidR="00BE4B65" w:rsidRPr="004576B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PopovAG@srpov.gosnadzor.ru</w:t>
              </w:r>
            </w:hyperlink>
          </w:p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18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BezginaTA@srpov.gosnadzor.ru</w:t>
              </w:r>
            </w:hyperlink>
          </w:p>
          <w:p w:rsidR="004576B9" w:rsidRPr="004576B9" w:rsidRDefault="004576B9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И.А. Сидорова </w:t>
            </w:r>
          </w:p>
        </w:tc>
        <w:tc>
          <w:tcPr>
            <w:tcW w:w="2496" w:type="dxa"/>
          </w:tcPr>
          <w:p w:rsidR="00BE4B65" w:rsidRPr="004576B9" w:rsidRDefault="00BE4B65" w:rsidP="00D9347C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Начальник отдела государственного энергетического надзора и надзора за ГТС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(846)9710332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SidorovaIA@srpov.gosnadzor.ru</w:t>
              </w:r>
            </w:hyperlink>
          </w:p>
          <w:p w:rsidR="004576B9" w:rsidRPr="004576B9" w:rsidRDefault="004576B9" w:rsidP="00B414ED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А.Л. </w:t>
            </w:r>
            <w:proofErr w:type="spellStart"/>
            <w:r w:rsidRPr="004576B9">
              <w:rPr>
                <w:rFonts w:ascii="Times New Roman" w:hAnsi="Times New Roman" w:cs="Times New Roman"/>
              </w:rPr>
              <w:t>Панишев</w:t>
            </w:r>
            <w:proofErr w:type="spellEnd"/>
            <w:r w:rsidRPr="0045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Начальник Тольяттинского межтерриториального отдела по надзору за промышленной и энергетической безопасностью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(846)9710302</w:t>
            </w:r>
          </w:p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(8482)220680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20" w:history="1">
              <w:r w:rsidR="00BE4B65" w:rsidRPr="004576B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PanishevAL@srpov.gosnadzor.ru</w:t>
              </w:r>
            </w:hyperlink>
          </w:p>
          <w:p w:rsidR="00BE4B65" w:rsidRPr="004576B9" w:rsidRDefault="00BE4B65" w:rsidP="00B414ED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tol-rostehnadzor@yandex.ru</w:t>
            </w: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Н.Ю. Белянин </w:t>
            </w:r>
          </w:p>
        </w:tc>
        <w:tc>
          <w:tcPr>
            <w:tcW w:w="2496" w:type="dxa"/>
          </w:tcPr>
          <w:p w:rsidR="00BE4B65" w:rsidRPr="004576B9" w:rsidRDefault="00BE4B65" w:rsidP="00D9347C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 xml:space="preserve">Начальник Ульяновского отдела по надзору за промышленной безопасностью 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(8422)413862</w:t>
            </w:r>
          </w:p>
        </w:tc>
        <w:tc>
          <w:tcPr>
            <w:tcW w:w="3634" w:type="dxa"/>
          </w:tcPr>
          <w:p w:rsidR="004576B9" w:rsidRPr="004576B9" w:rsidRDefault="008E10A9" w:rsidP="004576B9">
            <w:pPr>
              <w:rPr>
                <w:rFonts w:ascii="Times New Roman" w:hAnsi="Times New Roman" w:cs="Times New Roman"/>
              </w:rPr>
            </w:pPr>
            <w:hyperlink r:id="rId21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utenul@mv.ru</w:t>
              </w:r>
            </w:hyperlink>
          </w:p>
          <w:p w:rsidR="004576B9" w:rsidRPr="004576B9" w:rsidRDefault="004576B9" w:rsidP="004576B9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П.Ю. Цызыров </w:t>
            </w:r>
          </w:p>
        </w:tc>
        <w:tc>
          <w:tcPr>
            <w:tcW w:w="2496" w:type="dxa"/>
          </w:tcPr>
          <w:p w:rsidR="00BE4B65" w:rsidRPr="004576B9" w:rsidRDefault="00BE4B65" w:rsidP="00B414ED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Начальник Ульяновского отдела по надзору за энергетической безопасностью и ГТС</w:t>
            </w:r>
          </w:p>
        </w:tc>
        <w:tc>
          <w:tcPr>
            <w:tcW w:w="1576" w:type="dxa"/>
          </w:tcPr>
          <w:p w:rsidR="00BE4B65" w:rsidRPr="004576B9" w:rsidRDefault="00BE4B65" w:rsidP="00B414ED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(8422)413946</w:t>
            </w:r>
          </w:p>
        </w:tc>
        <w:tc>
          <w:tcPr>
            <w:tcW w:w="3634" w:type="dxa"/>
          </w:tcPr>
          <w:p w:rsidR="00BE4B65" w:rsidRPr="004576B9" w:rsidRDefault="008E10A9" w:rsidP="00B414ED">
            <w:pPr>
              <w:rPr>
                <w:rFonts w:ascii="Times New Roman" w:hAnsi="Times New Roman" w:cs="Times New Roman"/>
              </w:rPr>
            </w:pPr>
            <w:hyperlink r:id="rId22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CyzyrovPU@srpov.gosnadzor.ru</w:t>
              </w:r>
            </w:hyperlink>
          </w:p>
          <w:p w:rsidR="004576B9" w:rsidRPr="004576B9" w:rsidRDefault="004576B9" w:rsidP="00B414ED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4576B9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45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Начальник отдела правовой работы</w:t>
            </w:r>
          </w:p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</w:p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</w:p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BE4B65" w:rsidRPr="004576B9" w:rsidRDefault="00BE4B65" w:rsidP="008D24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6B9">
              <w:rPr>
                <w:rFonts w:ascii="Times New Roman" w:hAnsi="Times New Roman" w:cs="Times New Roman"/>
                <w:bCs/>
              </w:rPr>
              <w:t>(846)9710364</w:t>
            </w:r>
          </w:p>
        </w:tc>
        <w:tc>
          <w:tcPr>
            <w:tcW w:w="3634" w:type="dxa"/>
          </w:tcPr>
          <w:p w:rsidR="00BE4B65" w:rsidRPr="004576B9" w:rsidRDefault="008E10A9" w:rsidP="008D2428">
            <w:pPr>
              <w:rPr>
                <w:rFonts w:ascii="Times New Roman" w:hAnsi="Times New Roman" w:cs="Times New Roman"/>
              </w:rPr>
            </w:pPr>
            <w:hyperlink r:id="rId23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Pravo-2@srpov.gosnadzor.ru</w:t>
              </w:r>
            </w:hyperlink>
          </w:p>
          <w:p w:rsidR="004576B9" w:rsidRPr="004576B9" w:rsidRDefault="004576B9" w:rsidP="008D2428">
            <w:pPr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780573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BE4B65" w:rsidP="00780573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 xml:space="preserve">М.Э. Белова </w:t>
            </w:r>
          </w:p>
        </w:tc>
        <w:tc>
          <w:tcPr>
            <w:tcW w:w="2496" w:type="dxa"/>
          </w:tcPr>
          <w:p w:rsidR="00BE4B65" w:rsidRPr="004576B9" w:rsidRDefault="00BE4B65" w:rsidP="008D2428">
            <w:pPr>
              <w:rPr>
                <w:rFonts w:ascii="Times New Roman" w:hAnsi="Times New Roman" w:cs="Times New Roman"/>
                <w:color w:val="000000"/>
              </w:rPr>
            </w:pPr>
            <w:r w:rsidRPr="004576B9">
              <w:rPr>
                <w:rFonts w:ascii="Times New Roman" w:hAnsi="Times New Roman" w:cs="Times New Roman"/>
                <w:color w:val="000000"/>
              </w:rPr>
              <w:t>Начальник отдела планирования, аналитики, организации лицензионно-разрешительной деятельности</w:t>
            </w:r>
          </w:p>
        </w:tc>
        <w:tc>
          <w:tcPr>
            <w:tcW w:w="1576" w:type="dxa"/>
          </w:tcPr>
          <w:p w:rsidR="00BE4B65" w:rsidRPr="004576B9" w:rsidRDefault="00BE4B65" w:rsidP="008D2428">
            <w:pPr>
              <w:jc w:val="center"/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(846)9710319</w:t>
            </w:r>
          </w:p>
        </w:tc>
        <w:tc>
          <w:tcPr>
            <w:tcW w:w="3634" w:type="dxa"/>
          </w:tcPr>
          <w:p w:rsidR="00BE4B65" w:rsidRPr="004576B9" w:rsidRDefault="008E10A9" w:rsidP="008D242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BelovaME@srpov.gosnadzor.ru</w:t>
              </w:r>
            </w:hyperlink>
          </w:p>
          <w:p w:rsidR="004576B9" w:rsidRPr="004576B9" w:rsidRDefault="004576B9" w:rsidP="008D2428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</w:tc>
      </w:tr>
      <w:tr w:rsidR="00BE4B65" w:rsidRPr="004576B9" w:rsidTr="006048DE">
        <w:tc>
          <w:tcPr>
            <w:tcW w:w="540" w:type="dxa"/>
          </w:tcPr>
          <w:p w:rsidR="00BE4B65" w:rsidRPr="004576B9" w:rsidRDefault="00BE4B65" w:rsidP="00B414ED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E4B65" w:rsidRPr="004576B9" w:rsidRDefault="00157D78" w:rsidP="00157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="00BE4B65" w:rsidRPr="004576B9">
              <w:rPr>
                <w:rFonts w:ascii="Times New Roman" w:hAnsi="Times New Roman" w:cs="Times New Roman"/>
              </w:rPr>
              <w:t>Секлетов</w:t>
            </w:r>
            <w:proofErr w:type="spellEnd"/>
            <w:r w:rsidR="00BE4B65" w:rsidRPr="00457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6" w:type="dxa"/>
          </w:tcPr>
          <w:p w:rsidR="00BE4B65" w:rsidRPr="004576B9" w:rsidRDefault="00BE4B65" w:rsidP="008D2428">
            <w:pPr>
              <w:rPr>
                <w:rFonts w:ascii="Times New Roman" w:hAnsi="Times New Roman" w:cs="Times New Roman"/>
              </w:rPr>
            </w:pPr>
            <w:r w:rsidRPr="004576B9">
              <w:rPr>
                <w:rFonts w:ascii="Times New Roman" w:hAnsi="Times New Roman" w:cs="Times New Roman"/>
              </w:rPr>
              <w:t>Начальник отдела кадров, спецработы и защиты информации</w:t>
            </w:r>
          </w:p>
        </w:tc>
        <w:tc>
          <w:tcPr>
            <w:tcW w:w="1576" w:type="dxa"/>
          </w:tcPr>
          <w:p w:rsidR="00BE4B65" w:rsidRPr="004576B9" w:rsidRDefault="00BE4B65" w:rsidP="008D24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76B9">
              <w:rPr>
                <w:rFonts w:ascii="Times New Roman" w:hAnsi="Times New Roman" w:cs="Times New Roman"/>
                <w:bCs/>
              </w:rPr>
              <w:t>(846)9710339</w:t>
            </w:r>
          </w:p>
        </w:tc>
        <w:tc>
          <w:tcPr>
            <w:tcW w:w="3634" w:type="dxa"/>
          </w:tcPr>
          <w:p w:rsidR="00BE4B65" w:rsidRPr="004576B9" w:rsidRDefault="008E10A9" w:rsidP="008D2428">
            <w:pPr>
              <w:rPr>
                <w:rFonts w:ascii="Times New Roman" w:hAnsi="Times New Roman" w:cs="Times New Roman"/>
              </w:rPr>
            </w:pPr>
            <w:hyperlink r:id="rId25" w:history="1">
              <w:r w:rsidR="004576B9" w:rsidRPr="004576B9">
                <w:rPr>
                  <w:rStyle w:val="a9"/>
                  <w:rFonts w:ascii="Times New Roman" w:hAnsi="Times New Roman" w:cs="Times New Roman"/>
                </w:rPr>
                <w:t>SekletovVI@srpov.gosnadzor.ru</w:t>
              </w:r>
            </w:hyperlink>
          </w:p>
          <w:p w:rsidR="004576B9" w:rsidRPr="004576B9" w:rsidRDefault="004576B9" w:rsidP="008D2428">
            <w:pPr>
              <w:rPr>
                <w:rFonts w:ascii="Times New Roman" w:hAnsi="Times New Roman" w:cs="Times New Roman"/>
              </w:rPr>
            </w:pPr>
          </w:p>
        </w:tc>
      </w:tr>
    </w:tbl>
    <w:p w:rsidR="00B414ED" w:rsidRPr="00781697" w:rsidRDefault="00B414ED" w:rsidP="00781697">
      <w:pPr>
        <w:pStyle w:val="ConsPlusNormal"/>
        <w:spacing w:line="360" w:lineRule="auto"/>
        <w:ind w:firstLine="539"/>
        <w:jc w:val="both"/>
        <w:outlineLvl w:val="1"/>
      </w:pPr>
    </w:p>
    <w:p w:rsidR="00A47172" w:rsidRDefault="00A47172" w:rsidP="00B750A3">
      <w:pPr>
        <w:pStyle w:val="ConsPlusNormal"/>
        <w:spacing w:line="360" w:lineRule="auto"/>
        <w:ind w:firstLine="539"/>
        <w:jc w:val="both"/>
        <w:outlineLvl w:val="1"/>
      </w:pPr>
      <w:r w:rsidRPr="00A47172">
        <w:lastRenderedPageBreak/>
        <w:t xml:space="preserve">Программа и информация о результатах профилактической работы и профилактических мероприятиях размещены на официальном сайте Управления по адресу </w:t>
      </w:r>
      <w:hyperlink r:id="rId26" w:history="1">
        <w:r w:rsidR="00B414ED" w:rsidRPr="00FD3E7A">
          <w:rPr>
            <w:rStyle w:val="a9"/>
          </w:rPr>
          <w:t>http://srpov.gosnadzor.ru</w:t>
        </w:r>
      </w:hyperlink>
      <w:r w:rsidRPr="00A47172">
        <w:t>.</w:t>
      </w:r>
    </w:p>
    <w:p w:rsidR="004576B9" w:rsidRDefault="004576B9" w:rsidP="00B750A3">
      <w:pPr>
        <w:pStyle w:val="ConsPlusNormal"/>
        <w:spacing w:line="360" w:lineRule="auto"/>
        <w:ind w:firstLine="539"/>
        <w:jc w:val="both"/>
        <w:outlineLvl w:val="1"/>
      </w:pPr>
    </w:p>
    <w:p w:rsidR="000D6E74" w:rsidRPr="00D40750" w:rsidRDefault="000D6E74" w:rsidP="00153C5D">
      <w:pPr>
        <w:pStyle w:val="ConsPlusTitle"/>
        <w:jc w:val="center"/>
        <w:outlineLvl w:val="1"/>
        <w:rPr>
          <w:b w:val="0"/>
        </w:rPr>
      </w:pPr>
      <w:r w:rsidRPr="00D40750">
        <w:rPr>
          <w:b w:val="0"/>
        </w:rPr>
        <w:t>V. Механизм оценки эффективности и результативности</w:t>
      </w:r>
    </w:p>
    <w:p w:rsidR="000D6E74" w:rsidRPr="00D40750" w:rsidRDefault="000D6E74" w:rsidP="00153C5D">
      <w:pPr>
        <w:pStyle w:val="ConsPlusTitle"/>
        <w:jc w:val="center"/>
        <w:rPr>
          <w:b w:val="0"/>
        </w:rPr>
      </w:pPr>
      <w:r w:rsidRPr="00D40750">
        <w:rPr>
          <w:b w:val="0"/>
        </w:rPr>
        <w:t>профилактических мероприятий</w:t>
      </w:r>
    </w:p>
    <w:p w:rsidR="000D6E74" w:rsidRDefault="000D6E74" w:rsidP="00153C5D">
      <w:pPr>
        <w:pStyle w:val="ConsPlusNormal"/>
        <w:spacing w:line="360" w:lineRule="auto"/>
        <w:ind w:firstLine="709"/>
        <w:jc w:val="both"/>
      </w:pPr>
    </w:p>
    <w:p w:rsidR="000D6E74" w:rsidRPr="002A1FB7" w:rsidRDefault="005A1128" w:rsidP="00153C5D">
      <w:pPr>
        <w:pStyle w:val="ConsPlusNormal"/>
        <w:spacing w:line="360" w:lineRule="auto"/>
        <w:ind w:firstLine="709"/>
        <w:jc w:val="both"/>
      </w:pPr>
      <w:r>
        <w:t xml:space="preserve">15. </w:t>
      </w:r>
      <w:r w:rsidR="000D6E74" w:rsidRPr="002A1FB7">
        <w:t xml:space="preserve"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</w:t>
      </w:r>
      <w:r w:rsidR="00710B6D" w:rsidRPr="002A1FB7">
        <w:t xml:space="preserve">должна </w:t>
      </w:r>
      <w:r w:rsidR="000D6E74" w:rsidRPr="002A1FB7">
        <w:t>осуществля</w:t>
      </w:r>
      <w:r w:rsidR="00710B6D" w:rsidRPr="002A1FB7">
        <w:t>ть</w:t>
      </w:r>
      <w:r w:rsidR="000D6E74" w:rsidRPr="002A1FB7">
        <w:t>ся методами социологических исследований. Ключевыми направлениями социологических исследований являются:</w:t>
      </w:r>
    </w:p>
    <w:p w:rsidR="000D6E74" w:rsidRPr="002A1FB7" w:rsidRDefault="000D6E74" w:rsidP="00153C5D">
      <w:pPr>
        <w:pStyle w:val="ConsPlusNormal"/>
        <w:spacing w:line="360" w:lineRule="auto"/>
        <w:ind w:firstLine="709"/>
        <w:jc w:val="both"/>
      </w:pPr>
      <w:r w:rsidRPr="002A1FB7"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</w:t>
      </w:r>
      <w:r w:rsidR="005E07AF" w:rsidRPr="002A1FB7">
        <w:t xml:space="preserve"> </w:t>
      </w:r>
      <w:r w:rsidR="00190440" w:rsidRPr="002A1FB7">
        <w:t>в хо</w:t>
      </w:r>
      <w:r w:rsidRPr="002A1FB7">
        <w:t>де проверки и др.;</w:t>
      </w:r>
    </w:p>
    <w:p w:rsidR="000D6E74" w:rsidRPr="002A1FB7" w:rsidRDefault="000D6E74" w:rsidP="00153C5D">
      <w:pPr>
        <w:pStyle w:val="ConsPlusNormal"/>
        <w:spacing w:line="360" w:lineRule="auto"/>
        <w:ind w:firstLine="709"/>
        <w:jc w:val="both"/>
      </w:pPr>
      <w:r w:rsidRPr="002A1FB7">
        <w:t xml:space="preserve">понятность обязательных требований, обеспечивающая их однозначное толкование подконтрольными субъектами и </w:t>
      </w:r>
      <w:r w:rsidR="001E2CCA" w:rsidRPr="002A1FB7">
        <w:t>Управлением</w:t>
      </w:r>
      <w:r w:rsidRPr="002A1FB7">
        <w:t>;</w:t>
      </w:r>
    </w:p>
    <w:p w:rsidR="000D6E74" w:rsidRPr="002A1FB7" w:rsidRDefault="000D6E74" w:rsidP="00153C5D">
      <w:pPr>
        <w:pStyle w:val="ConsPlusNormal"/>
        <w:spacing w:line="360" w:lineRule="auto"/>
        <w:ind w:firstLine="709"/>
        <w:jc w:val="both"/>
      </w:pPr>
      <w:r w:rsidRPr="002A1FB7">
        <w:t xml:space="preserve">вовлечение подконтрольных субъектов в регулярное взаимодействие с </w:t>
      </w:r>
      <w:r w:rsidR="001E2CCA" w:rsidRPr="002A1FB7">
        <w:t>Управлением</w:t>
      </w:r>
      <w:r w:rsidR="00190440" w:rsidRPr="002A1FB7">
        <w:t>.</w:t>
      </w:r>
    </w:p>
    <w:p w:rsidR="00C80951" w:rsidRPr="002A1FB7" w:rsidRDefault="00C80951" w:rsidP="00B7778F">
      <w:pPr>
        <w:pStyle w:val="ConsPlusNormal"/>
        <w:spacing w:line="360" w:lineRule="auto"/>
        <w:ind w:firstLine="540"/>
        <w:jc w:val="both"/>
      </w:pPr>
      <w:r w:rsidRPr="002A1FB7">
        <w:t xml:space="preserve">Оценка эффективности </w:t>
      </w:r>
      <w:r w:rsidR="005E07AF" w:rsidRPr="002A1FB7">
        <w:t>П</w:t>
      </w:r>
      <w:r w:rsidRPr="002A1FB7">
        <w:t>рограммы осуществляется по годам или этапам</w:t>
      </w:r>
      <w:r w:rsidR="005E07AF" w:rsidRPr="002A1FB7">
        <w:t xml:space="preserve"> </w:t>
      </w:r>
      <w:r w:rsidRPr="002A1FB7">
        <w:t xml:space="preserve">в течение всего срока реализации </w:t>
      </w:r>
      <w:r w:rsidR="005E07AF" w:rsidRPr="002A1FB7">
        <w:t>П</w:t>
      </w:r>
      <w:r w:rsidRPr="002A1FB7">
        <w:t>рограммы и (при необходимости) после ее реализации.</w:t>
      </w:r>
    </w:p>
    <w:p w:rsidR="009147E1" w:rsidRPr="002A1FB7" w:rsidRDefault="00765A73" w:rsidP="00710B6D">
      <w:pPr>
        <w:pStyle w:val="ConsPlusNormal"/>
        <w:spacing w:line="360" w:lineRule="auto"/>
        <w:ind w:firstLine="540"/>
        <w:jc w:val="both"/>
      </w:pPr>
      <w:r w:rsidRPr="002A1FB7">
        <w:t xml:space="preserve">Профилактические мероприятия </w:t>
      </w:r>
      <w:r w:rsidR="009147E1" w:rsidRPr="002A1FB7">
        <w:t>реализуются на постоянной основе с периодичностью, установленной Планом-графиком.</w:t>
      </w:r>
    </w:p>
    <w:p w:rsidR="00B750A3" w:rsidRPr="002A1FB7" w:rsidRDefault="00B750A3" w:rsidP="00710B6D">
      <w:pPr>
        <w:pStyle w:val="ConsPlusNormal"/>
        <w:spacing w:line="360" w:lineRule="auto"/>
        <w:ind w:firstLine="540"/>
        <w:jc w:val="both"/>
      </w:pPr>
      <w:r w:rsidRPr="002A1FB7">
        <w:t>Конечные результаты (социальный и экономический эффект от реализованных мероприятий).</w:t>
      </w:r>
    </w:p>
    <w:p w:rsidR="00B750A3" w:rsidRPr="002A1FB7" w:rsidRDefault="00B750A3" w:rsidP="00710B6D">
      <w:pPr>
        <w:pStyle w:val="ConsPlusNormal"/>
        <w:spacing w:line="360" w:lineRule="auto"/>
        <w:ind w:firstLine="540"/>
        <w:jc w:val="both"/>
      </w:pPr>
      <w:r w:rsidRPr="002A1FB7">
        <w:t>Экономический эффект от реализованных мероприятий:</w:t>
      </w:r>
    </w:p>
    <w:p w:rsidR="00224576" w:rsidRPr="002A1FB7" w:rsidRDefault="00224576" w:rsidP="00710B6D">
      <w:pPr>
        <w:pStyle w:val="ConsPlusNormal"/>
        <w:spacing w:line="360" w:lineRule="auto"/>
        <w:ind w:firstLine="540"/>
        <w:jc w:val="both"/>
      </w:pPr>
      <w:r w:rsidRPr="002A1FB7">
        <w:t xml:space="preserve">снижение категории риска и как следствие уменьшение </w:t>
      </w:r>
      <w:r w:rsidR="00B6514B" w:rsidRPr="002A1FB7">
        <w:t xml:space="preserve">числа </w:t>
      </w:r>
      <w:r w:rsidRPr="002A1FB7">
        <w:t>подконтрольных субъектов;</w:t>
      </w:r>
    </w:p>
    <w:p w:rsidR="00224576" w:rsidRPr="002A1FB7" w:rsidRDefault="00224576" w:rsidP="00710B6D">
      <w:pPr>
        <w:pStyle w:val="ConsPlusNormal"/>
        <w:spacing w:line="360" w:lineRule="auto"/>
        <w:ind w:firstLine="540"/>
        <w:jc w:val="both"/>
      </w:pPr>
      <w:r w:rsidRPr="002A1FB7">
        <w:lastRenderedPageBreak/>
        <w:t>снижение количества зафиксированных нарушений обязательных требований;</w:t>
      </w:r>
    </w:p>
    <w:p w:rsidR="00B750A3" w:rsidRPr="002A1FB7" w:rsidRDefault="00224576" w:rsidP="00710B6D">
      <w:pPr>
        <w:pStyle w:val="ConsPlusNormal"/>
        <w:spacing w:line="360" w:lineRule="auto"/>
        <w:ind w:firstLine="540"/>
        <w:jc w:val="both"/>
      </w:pPr>
      <w:r w:rsidRPr="002A1FB7">
        <w:t xml:space="preserve">снижение </w:t>
      </w:r>
      <w:r w:rsidR="00765A73" w:rsidRPr="002A1FB7">
        <w:t>количества внеплановых проверок.</w:t>
      </w:r>
    </w:p>
    <w:p w:rsidR="00224576" w:rsidRPr="002A1FB7" w:rsidRDefault="00224576" w:rsidP="00710B6D">
      <w:pPr>
        <w:pStyle w:val="ConsPlusNormal"/>
        <w:spacing w:line="360" w:lineRule="auto"/>
        <w:ind w:firstLine="540"/>
        <w:jc w:val="both"/>
      </w:pPr>
      <w:r w:rsidRPr="002A1FB7">
        <w:t>Социальный эффект от реализованных мероприятий:</w:t>
      </w:r>
    </w:p>
    <w:p w:rsidR="00765A73" w:rsidRPr="002A1FB7" w:rsidRDefault="00765A73" w:rsidP="00710B6D">
      <w:pPr>
        <w:pStyle w:val="ConsPlusNormal"/>
        <w:spacing w:line="360" w:lineRule="auto"/>
        <w:ind w:firstLine="540"/>
        <w:jc w:val="both"/>
      </w:pPr>
      <w:r w:rsidRPr="002A1FB7">
        <w:t>снижение уровня аварийности и травматизма;</w:t>
      </w:r>
    </w:p>
    <w:p w:rsidR="00B750A3" w:rsidRPr="002A1FB7" w:rsidRDefault="00B750A3" w:rsidP="00710B6D">
      <w:pPr>
        <w:pStyle w:val="ConsPlusNormal"/>
        <w:spacing w:line="360" w:lineRule="auto"/>
        <w:ind w:firstLine="540"/>
        <w:jc w:val="both"/>
      </w:pPr>
      <w:r w:rsidRPr="002A1FB7">
        <w:t xml:space="preserve">повышение уровня доверия подконтрольных субъектов к </w:t>
      </w:r>
      <w:r w:rsidR="00B6514B" w:rsidRPr="002A1FB7">
        <w:t>Управлению</w:t>
      </w:r>
      <w:r w:rsidR="00224576" w:rsidRPr="002A1FB7">
        <w:t>;</w:t>
      </w:r>
    </w:p>
    <w:p w:rsidR="00B6514B" w:rsidRPr="002A1FB7" w:rsidRDefault="00224576" w:rsidP="00224576">
      <w:pPr>
        <w:pStyle w:val="ConsPlusNormal"/>
        <w:spacing w:line="360" w:lineRule="auto"/>
        <w:ind w:firstLine="540"/>
        <w:jc w:val="both"/>
      </w:pPr>
      <w:r w:rsidRPr="002A1FB7">
        <w:t>увеличение числа подконтрольных субъектов, вовлеченных в регулярное взаимодействие с</w:t>
      </w:r>
      <w:r w:rsidR="00B6514B" w:rsidRPr="002A1FB7">
        <w:t xml:space="preserve"> Управлением;</w:t>
      </w:r>
    </w:p>
    <w:p w:rsidR="00B6514B" w:rsidRDefault="00B6514B" w:rsidP="00224576">
      <w:pPr>
        <w:pStyle w:val="ConsPlusNormal"/>
        <w:spacing w:line="360" w:lineRule="auto"/>
        <w:ind w:firstLine="540"/>
        <w:jc w:val="both"/>
      </w:pPr>
      <w:r w:rsidRPr="002A1FB7">
        <w:t>Методика оце</w:t>
      </w:r>
      <w:r w:rsidR="00C249AC" w:rsidRPr="002A1FB7">
        <w:t>н</w:t>
      </w:r>
      <w:r w:rsidRPr="002A1FB7">
        <w:t xml:space="preserve">ки эффективности </w:t>
      </w:r>
      <w:r w:rsidR="00C249AC" w:rsidRPr="002A1FB7">
        <w:t>профилактических мероприятий приведена в приложении №2 к Программе.</w:t>
      </w:r>
    </w:p>
    <w:p w:rsidR="00D9347C" w:rsidRDefault="00D9347C" w:rsidP="00224576">
      <w:pPr>
        <w:pStyle w:val="ConsPlusNormal"/>
        <w:spacing w:line="360" w:lineRule="auto"/>
        <w:ind w:firstLine="540"/>
        <w:jc w:val="both"/>
      </w:pPr>
    </w:p>
    <w:p w:rsidR="00D9347C" w:rsidRDefault="00B7778F" w:rsidP="00710B6D">
      <w:pPr>
        <w:pStyle w:val="ConsPlusNormal"/>
        <w:spacing w:line="360" w:lineRule="auto"/>
        <w:jc w:val="center"/>
      </w:pPr>
      <w:r>
        <w:t>_________________</w:t>
      </w:r>
    </w:p>
    <w:p w:rsidR="000D6E74" w:rsidRDefault="000D6E74" w:rsidP="00710B6D">
      <w:pPr>
        <w:pStyle w:val="ConsPlusNormal"/>
        <w:spacing w:line="360" w:lineRule="auto"/>
        <w:jc w:val="center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D9347C" w:rsidRDefault="00D9347C" w:rsidP="002A1FB7">
      <w:pPr>
        <w:pStyle w:val="ConsPlusNormal"/>
        <w:spacing w:line="360" w:lineRule="auto"/>
        <w:jc w:val="right"/>
      </w:pPr>
    </w:p>
    <w:p w:rsidR="00486613" w:rsidRDefault="004576B9" w:rsidP="004576B9">
      <w:pPr>
        <w:pStyle w:val="ConsPlusNormal"/>
        <w:spacing w:line="360" w:lineRule="auto"/>
        <w:jc w:val="right"/>
        <w:rPr>
          <w:sz w:val="24"/>
          <w:szCs w:val="24"/>
        </w:rPr>
      </w:pPr>
      <w:r w:rsidRPr="004576B9">
        <w:rPr>
          <w:sz w:val="24"/>
          <w:szCs w:val="24"/>
        </w:rPr>
        <w:lastRenderedPageBreak/>
        <w:t>Приложение №1 к Программе</w:t>
      </w:r>
    </w:p>
    <w:p w:rsidR="00157D78" w:rsidRDefault="00157D78" w:rsidP="00157D78">
      <w:pPr>
        <w:pStyle w:val="ConsPlusNormal"/>
        <w:jc w:val="center"/>
        <w:rPr>
          <w:szCs w:val="28"/>
        </w:rPr>
      </w:pPr>
    </w:p>
    <w:p w:rsidR="00157D78" w:rsidRDefault="00157D78" w:rsidP="00157D78">
      <w:pPr>
        <w:pStyle w:val="ConsPlusNormal"/>
        <w:jc w:val="center"/>
        <w:rPr>
          <w:szCs w:val="28"/>
        </w:rPr>
      </w:pPr>
      <w:r w:rsidRPr="00157D78">
        <w:rPr>
          <w:szCs w:val="28"/>
        </w:rPr>
        <w:t>План-график</w:t>
      </w:r>
      <w:r>
        <w:rPr>
          <w:szCs w:val="28"/>
        </w:rPr>
        <w:t xml:space="preserve"> </w:t>
      </w:r>
      <w:r w:rsidRPr="00157D78">
        <w:rPr>
          <w:szCs w:val="28"/>
        </w:rPr>
        <w:t>профилактических мероприятий</w:t>
      </w:r>
      <w:r>
        <w:rPr>
          <w:szCs w:val="28"/>
        </w:rPr>
        <w:t xml:space="preserve"> </w:t>
      </w:r>
    </w:p>
    <w:p w:rsidR="008D2428" w:rsidRDefault="00157D78" w:rsidP="00157D78">
      <w:pPr>
        <w:pStyle w:val="ConsPlusNormal"/>
        <w:jc w:val="center"/>
        <w:rPr>
          <w:szCs w:val="28"/>
        </w:rPr>
      </w:pPr>
      <w:r>
        <w:rPr>
          <w:szCs w:val="28"/>
        </w:rPr>
        <w:t>Средне-Поволжского управления Федеральной службы по экологическому, технологическому и атомному надзору на 2018 год</w:t>
      </w:r>
    </w:p>
    <w:p w:rsidR="00157D78" w:rsidRPr="00157D78" w:rsidRDefault="00157D78" w:rsidP="00157D78">
      <w:pPr>
        <w:pStyle w:val="ConsPlusNormal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268"/>
        <w:gridCol w:w="2126"/>
      </w:tblGrid>
      <w:tr w:rsidR="008D2428" w:rsidRPr="00157D78" w:rsidTr="00157D78">
        <w:trPr>
          <w:tblHeader/>
        </w:trPr>
        <w:tc>
          <w:tcPr>
            <w:tcW w:w="540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Срок</w:t>
            </w:r>
          </w:p>
        </w:tc>
      </w:tr>
      <w:tr w:rsidR="008D2428" w:rsidRPr="00157D78" w:rsidTr="00157D78">
        <w:tc>
          <w:tcPr>
            <w:tcW w:w="540" w:type="dxa"/>
            <w:vMerge w:val="restart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Подготовка Программы профилактики нарушений обязательных требований </w:t>
            </w:r>
          </w:p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на 2018 – 2020 годы 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Подготовкам Проекта Программы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отделов, начальник отдела планирования, аналитики, организации лицензионно-разрешительной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январь-февраль 2018г.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Размещение утвержденной Программы на сайте Управления </w:t>
            </w:r>
            <w:hyperlink r:id="rId27" w:history="1">
              <w:r w:rsidRPr="00157D78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http://srpov.gosnadzor.ru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кадров, спецработы и защиты информации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не позднее 01.03.2018г.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Разработка Плана-графика профилактических мероприятий на 2019 год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отделов, начальник отдела планирования, аналитики, организации лицензионно-разрешительной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  <w:lang w:val="en-US"/>
              </w:rPr>
              <w:t xml:space="preserve">IV </w:t>
            </w:r>
            <w:r w:rsidRPr="00157D78">
              <w:rPr>
                <w:rFonts w:eastAsia="Calibri" w:cs="Times New Roman"/>
                <w:sz w:val="24"/>
                <w:szCs w:val="24"/>
              </w:rPr>
              <w:t>квартал 2018г.</w:t>
            </w:r>
          </w:p>
        </w:tc>
      </w:tr>
      <w:tr w:rsidR="008D2428" w:rsidRPr="00157D78" w:rsidTr="00157D78">
        <w:tc>
          <w:tcPr>
            <w:tcW w:w="540" w:type="dxa"/>
            <w:vMerge w:val="restart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Размещение перечня нормативно-правовых актов, содержащих обязательные требования, либо перечней самих требований, на сайте Управления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Формирование информации для размещения на сайте</w:t>
            </w:r>
          </w:p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отделов,</w:t>
            </w:r>
          </w:p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правовой работы</w:t>
            </w:r>
          </w:p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  <w:lang w:val="en-US"/>
              </w:rPr>
              <w:t xml:space="preserve">I </w:t>
            </w:r>
            <w:r w:rsidRPr="00157D78">
              <w:rPr>
                <w:rFonts w:eastAsia="Calibri" w:cs="Times New Roman"/>
                <w:sz w:val="24"/>
                <w:szCs w:val="24"/>
              </w:rPr>
              <w:t>квартал 2018г.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Размещение информации на сайте Управления </w:t>
            </w:r>
            <w:hyperlink r:id="rId28" w:history="1">
              <w:r w:rsidRPr="00157D78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http://srpov.gosnadzor.ru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кадров, спецработы и защиты информации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157D78">
              <w:rPr>
                <w:rFonts w:eastAsia="Calibri" w:cs="Times New Roman"/>
                <w:sz w:val="24"/>
                <w:szCs w:val="24"/>
              </w:rPr>
              <w:t xml:space="preserve"> квартал 2018г.</w:t>
            </w:r>
          </w:p>
        </w:tc>
      </w:tr>
      <w:tr w:rsidR="008D2428" w:rsidRPr="00157D78" w:rsidTr="00157D78">
        <w:tc>
          <w:tcPr>
            <w:tcW w:w="540" w:type="dxa"/>
            <w:vMerge w:val="restart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Подготовка комментариев к содержанию новых нормативных актов, внесенных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изменениях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в действующие акты, сроках и порядке </w:t>
            </w: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вступления их в действие 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>Подготовка комментариев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отделов,</w:t>
            </w:r>
          </w:p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В срок, не превышающий 2-х месяцев 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с даты принятия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соответствующих изменений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Размещение </w:t>
            </w: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информации на сайте Управления </w:t>
            </w:r>
            <w:hyperlink r:id="rId29" w:history="1">
              <w:r w:rsidRPr="00157D78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http://srpov.gosnadzor.ru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>кадров, спецработы и защиты информации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>В ср</w:t>
            </w:r>
            <w:r w:rsidR="00157D78" w:rsidRPr="00157D78">
              <w:rPr>
                <w:rFonts w:eastAsia="Calibri" w:cs="Times New Roman"/>
                <w:sz w:val="24"/>
                <w:szCs w:val="24"/>
              </w:rPr>
              <w:t xml:space="preserve">ок, не </w:t>
            </w:r>
            <w:r w:rsidR="00157D78"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превышающий 2-х месяцев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с даты принятия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соответствующих изменений</w:t>
            </w:r>
          </w:p>
        </w:tc>
      </w:tr>
      <w:tr w:rsidR="008D2428" w:rsidRPr="00157D78" w:rsidTr="00157D78">
        <w:tc>
          <w:tcPr>
            <w:tcW w:w="540" w:type="dxa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Проведение консультаций с подконтрольными субъектами по разъяснению обязательных требований  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Проведение семинаров, тематических конференций, заседания рабочих групп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Ежеквартально</w:t>
            </w:r>
          </w:p>
        </w:tc>
      </w:tr>
      <w:tr w:rsidR="008D2428" w:rsidRPr="00157D78" w:rsidTr="00157D78">
        <w:tc>
          <w:tcPr>
            <w:tcW w:w="540" w:type="dxa"/>
            <w:vMerge w:val="restart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Обобщение правоприменительной практики контрольно-надзорной деятельности Управления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Подготовка доклада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о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правоприменительной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практики Управления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отделов,</w:t>
            </w:r>
          </w:p>
          <w:p w:rsidR="008D2428" w:rsidRPr="00157D78" w:rsidRDefault="008D2428" w:rsidP="00157D7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планирования, аналитики, организации лицензионно-разрешительной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Ежеквартально в сроки, установленные приказом Ростехнадзора от 26.12.2017 №577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Размещение утвержденного доклада на сайте Управления </w:t>
            </w:r>
            <w:hyperlink r:id="rId30" w:history="1">
              <w:r w:rsidRPr="00157D78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http://srpov.gosnadzor.ru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кадров, спецработы и защиты информации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Ежеквартально, не позднее 3 рабочих дней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с даты утверждения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доклада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Проведение публичных обсуждений результатов правоприменительной практики Управления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Заместители руководителя Управления, начальники отделов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Ежеквартально в соответствии с утвержденным планом-графиком проведения ежеквартальных публичных обсуждений результатов правоприменительной практики</w:t>
            </w:r>
          </w:p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территориальными органами Ростехнадзора в 2018 году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Подготовка обобщенной информации по результатам проведения публичных </w:t>
            </w: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>обсуждений правоприменительной практики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Начальник отдела планирования, аналитики, организации лицензионно-разрешительной </w:t>
            </w: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lastRenderedPageBreak/>
              <w:t xml:space="preserve">Не позднее 2-х недель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с даты проведения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публичного обсуждения</w:t>
            </w:r>
          </w:p>
        </w:tc>
      </w:tr>
      <w:tr w:rsidR="008D2428" w:rsidRPr="00157D78" w:rsidTr="00157D78">
        <w:tc>
          <w:tcPr>
            <w:tcW w:w="540" w:type="dxa"/>
            <w:vMerge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Размещение обобщенной информации на сайте Управления </w:t>
            </w:r>
            <w:hyperlink r:id="rId31" w:history="1">
              <w:r w:rsidRPr="00157D78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http://srpov.gosnadzor.ru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 отдела кадров, спецработы и защиты информации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Не позднее 2-х недель </w:t>
            </w:r>
            <w:proofErr w:type="gramStart"/>
            <w:r w:rsidRPr="00157D78">
              <w:rPr>
                <w:rFonts w:eastAsia="Calibri" w:cs="Times New Roman"/>
                <w:sz w:val="24"/>
                <w:szCs w:val="24"/>
              </w:rPr>
              <w:t>с даты проведения</w:t>
            </w:r>
            <w:proofErr w:type="gramEnd"/>
            <w:r w:rsidRPr="00157D78">
              <w:rPr>
                <w:rFonts w:eastAsia="Calibri" w:cs="Times New Roman"/>
                <w:sz w:val="24"/>
                <w:szCs w:val="24"/>
              </w:rPr>
              <w:t xml:space="preserve"> публичного обсуждения</w:t>
            </w:r>
          </w:p>
        </w:tc>
      </w:tr>
      <w:tr w:rsidR="008D2428" w:rsidRPr="00157D78" w:rsidTr="00157D78">
        <w:tc>
          <w:tcPr>
            <w:tcW w:w="540" w:type="dxa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Вынесение представления об устранении причин и условий, способствовавших совершению правонарушения 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При установлении причин и условий правонарушений</w:t>
            </w:r>
          </w:p>
        </w:tc>
      </w:tr>
      <w:tr w:rsidR="008D2428" w:rsidRPr="00157D78" w:rsidTr="00157D78">
        <w:tc>
          <w:tcPr>
            <w:tcW w:w="540" w:type="dxa"/>
            <w:shd w:val="clear" w:color="auto" w:fill="auto"/>
          </w:tcPr>
          <w:p w:rsidR="008D2428" w:rsidRPr="00157D78" w:rsidRDefault="008D2428" w:rsidP="008D2428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D2428" w:rsidRPr="00157D78" w:rsidRDefault="008D2428" w:rsidP="008D2428">
            <w:pPr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 xml:space="preserve">Вынесение предостережения о недопустимости нарушения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Начальники надзорных отделов</w:t>
            </w:r>
          </w:p>
        </w:tc>
        <w:tc>
          <w:tcPr>
            <w:tcW w:w="2126" w:type="dxa"/>
            <w:shd w:val="clear" w:color="auto" w:fill="auto"/>
          </w:tcPr>
          <w:p w:rsidR="008D2428" w:rsidRPr="00157D78" w:rsidRDefault="008D2428" w:rsidP="008D24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7D78">
              <w:rPr>
                <w:rFonts w:eastAsia="Calibri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</w:tbl>
    <w:p w:rsidR="00486613" w:rsidRDefault="00486613" w:rsidP="00710B6D">
      <w:pPr>
        <w:pStyle w:val="ConsPlusNormal"/>
        <w:spacing w:line="360" w:lineRule="auto"/>
        <w:jc w:val="center"/>
      </w:pPr>
      <w:bookmarkStart w:id="1" w:name="_GoBack"/>
      <w:bookmarkEnd w:id="1"/>
    </w:p>
    <w:p w:rsidR="00486613" w:rsidRDefault="00486613" w:rsidP="00486613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486613" w:rsidRPr="00AE6926" w:rsidRDefault="00486613" w:rsidP="00486613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</w:p>
    <w:p w:rsidR="00486613" w:rsidRDefault="00486613" w:rsidP="00486613">
      <w:pPr>
        <w:spacing w:before="240"/>
        <w:jc w:val="center"/>
        <w:rPr>
          <w:rFonts w:cs="Times New Roman"/>
          <w:b/>
          <w:szCs w:val="28"/>
        </w:rPr>
      </w:pPr>
      <w:r w:rsidRPr="004B0BC5">
        <w:rPr>
          <w:rFonts w:cs="Times New Roman"/>
          <w:b/>
          <w:szCs w:val="28"/>
        </w:rPr>
        <w:t>МЕТОДИКА ОЦЕНКИ ЭФФЕКТИВНОСТИ И РЕЗУЛЬТАТИВНОСТИ ПРОФИЛАКТИЧЕСКИХ МЕРОПРИЯТИЙ</w:t>
      </w:r>
    </w:p>
    <w:p w:rsidR="00486613" w:rsidRDefault="00486613" w:rsidP="00486613">
      <w:pPr>
        <w:spacing w:before="240"/>
        <w:jc w:val="center"/>
        <w:rPr>
          <w:rFonts w:cs="Times New Roman"/>
          <w:b/>
          <w:szCs w:val="28"/>
        </w:rPr>
      </w:pPr>
    </w:p>
    <w:p w:rsidR="00486613" w:rsidRPr="000469D1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0469D1">
        <w:rPr>
          <w:rFonts w:cs="Times New Roman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cs="Times New Roman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cs="Times New Roman"/>
          <w:szCs w:val="28"/>
        </w:rPr>
        <w:t>.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К показателям качества профилактической деятельности </w:t>
      </w:r>
      <w:r>
        <w:rPr>
          <w:rFonts w:cs="Times New Roman"/>
          <w:szCs w:val="28"/>
        </w:rPr>
        <w:t xml:space="preserve">Управления </w:t>
      </w:r>
      <w:r w:rsidRPr="001E2279">
        <w:rPr>
          <w:rFonts w:cs="Times New Roman"/>
          <w:szCs w:val="28"/>
        </w:rPr>
        <w:t>относятся: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полнота охвата профилактическими мероприятиями подконтрольных </w:t>
      </w:r>
      <w:r>
        <w:rPr>
          <w:rFonts w:cs="Times New Roman"/>
          <w:szCs w:val="28"/>
        </w:rPr>
        <w:t>субъектов</w:t>
      </w:r>
      <w:r w:rsidRPr="001E2279">
        <w:rPr>
          <w:rFonts w:cs="Times New Roman"/>
          <w:szCs w:val="28"/>
        </w:rPr>
        <w:t xml:space="preserve"> за установленный период времени;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результаты проводимых среди подконтрольных </w:t>
      </w:r>
      <w:r>
        <w:rPr>
          <w:rFonts w:cs="Times New Roman"/>
          <w:szCs w:val="28"/>
        </w:rPr>
        <w:t>субъектов</w:t>
      </w:r>
      <w:r w:rsidRPr="001E2279">
        <w:rPr>
          <w:rFonts w:cs="Times New Roman"/>
          <w:szCs w:val="28"/>
        </w:rPr>
        <w:t xml:space="preserve"> профилактических мероприятий по следующим направлениям: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lastRenderedPageBreak/>
        <w:t xml:space="preserve">информированность подконтрольных </w:t>
      </w:r>
      <w:r>
        <w:rPr>
          <w:rFonts w:cs="Times New Roman"/>
          <w:szCs w:val="28"/>
        </w:rPr>
        <w:t>субъектов</w:t>
      </w:r>
      <w:r w:rsidRPr="001E2279">
        <w:rPr>
          <w:rFonts w:cs="Times New Roman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cs="Times New Roman"/>
          <w:szCs w:val="28"/>
        </w:rPr>
        <w:t>субъектов</w:t>
      </w:r>
      <w:r w:rsidRPr="001E2279">
        <w:rPr>
          <w:rFonts w:cs="Times New Roman"/>
          <w:szCs w:val="28"/>
        </w:rPr>
        <w:t>, возникающих в связи с проведением</w:t>
      </w:r>
      <w:r>
        <w:rPr>
          <w:rFonts w:cs="Times New Roman"/>
          <w:szCs w:val="28"/>
        </w:rPr>
        <w:t xml:space="preserve"> плановых </w:t>
      </w:r>
      <w:r w:rsidRPr="00FB5EAA">
        <w:rPr>
          <w:rFonts w:cs="Times New Roman"/>
          <w:szCs w:val="28"/>
        </w:rPr>
        <w:t>выездн</w:t>
      </w:r>
      <w:r>
        <w:rPr>
          <w:rFonts w:cs="Times New Roman"/>
          <w:szCs w:val="28"/>
        </w:rPr>
        <w:t>ых</w:t>
      </w:r>
      <w:r w:rsidRPr="00FB5EAA">
        <w:rPr>
          <w:rFonts w:cs="Times New Roman"/>
          <w:szCs w:val="28"/>
        </w:rPr>
        <w:t xml:space="preserve"> провер</w:t>
      </w:r>
      <w:r>
        <w:rPr>
          <w:rFonts w:cs="Times New Roman"/>
          <w:szCs w:val="28"/>
        </w:rPr>
        <w:t>о</w:t>
      </w:r>
      <w:r w:rsidRPr="00FB5EAA">
        <w:rPr>
          <w:rFonts w:cs="Times New Roman"/>
          <w:szCs w:val="28"/>
        </w:rPr>
        <w:t>к</w:t>
      </w:r>
      <w:r w:rsidRPr="001E2279">
        <w:rPr>
          <w:rFonts w:cs="Times New Roman"/>
          <w:szCs w:val="28"/>
        </w:rPr>
        <w:t>;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cs="Times New Roman"/>
          <w:szCs w:val="28"/>
        </w:rPr>
        <w:t>организациями</w:t>
      </w:r>
      <w:r w:rsidRPr="001E2279">
        <w:rPr>
          <w:rFonts w:cs="Times New Roman"/>
          <w:szCs w:val="28"/>
        </w:rPr>
        <w:t>;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 xml:space="preserve">вовлечение подконтрольных </w:t>
      </w:r>
      <w:r>
        <w:rPr>
          <w:rFonts w:cs="Times New Roman"/>
          <w:szCs w:val="28"/>
        </w:rPr>
        <w:t>организаций</w:t>
      </w:r>
      <w:r w:rsidRPr="001E2279">
        <w:rPr>
          <w:rFonts w:cs="Times New Roman"/>
          <w:szCs w:val="28"/>
        </w:rPr>
        <w:t xml:space="preserve"> в регулярное взаимодействие с</w:t>
      </w:r>
      <w:r>
        <w:rPr>
          <w:rFonts w:cs="Times New Roman"/>
          <w:szCs w:val="28"/>
        </w:rPr>
        <w:t xml:space="preserve"> Управлением</w:t>
      </w:r>
      <w:r w:rsidRPr="001E2279">
        <w:rPr>
          <w:rFonts w:cs="Times New Roman"/>
          <w:szCs w:val="28"/>
        </w:rPr>
        <w:t>.</w:t>
      </w:r>
    </w:p>
    <w:p w:rsidR="00486613" w:rsidRPr="001E2279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486613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1E2279">
        <w:rPr>
          <w:rFonts w:cs="Times New Roman"/>
          <w:szCs w:val="28"/>
        </w:rPr>
        <w:t>снижение количества нарушений обязательных требований, допускаем</w:t>
      </w:r>
      <w:r>
        <w:rPr>
          <w:rFonts w:cs="Times New Roman"/>
          <w:szCs w:val="28"/>
        </w:rPr>
        <w:t>ых одним и тем же подконтрольным субъектом.</w:t>
      </w:r>
    </w:p>
    <w:p w:rsidR="00486613" w:rsidRDefault="00486613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оценки </w:t>
      </w:r>
      <w:r w:rsidRPr="001E2279">
        <w:rPr>
          <w:rFonts w:cs="Times New Roman"/>
          <w:szCs w:val="28"/>
        </w:rPr>
        <w:t xml:space="preserve">качества профилактической деятельности </w:t>
      </w:r>
      <w:r>
        <w:rPr>
          <w:rFonts w:cs="Times New Roman"/>
          <w:szCs w:val="28"/>
        </w:rPr>
        <w:t xml:space="preserve">Управления ежегодно подготавливается </w:t>
      </w:r>
      <w:r w:rsidRPr="00EC639E">
        <w:rPr>
          <w:rFonts w:cs="Times New Roman"/>
          <w:szCs w:val="28"/>
        </w:rPr>
        <w:t>анализ состояния подконтрольн</w:t>
      </w:r>
      <w:r>
        <w:rPr>
          <w:rFonts w:cs="Times New Roman"/>
          <w:szCs w:val="28"/>
        </w:rPr>
        <w:t>ых субъектов, включающий:</w:t>
      </w:r>
    </w:p>
    <w:p w:rsidR="00486613" w:rsidRDefault="003B77AC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486613" w:rsidRPr="00EC639E">
        <w:rPr>
          <w:rFonts w:cs="Times New Roman"/>
          <w:szCs w:val="28"/>
        </w:rPr>
        <w:t>писание видов и типов подконтрольных объектов (субъектов)</w:t>
      </w:r>
      <w:r>
        <w:rPr>
          <w:rFonts w:cs="Times New Roman"/>
          <w:szCs w:val="28"/>
        </w:rPr>
        <w:t>;</w:t>
      </w:r>
    </w:p>
    <w:p w:rsidR="00486613" w:rsidRDefault="003B77AC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486613" w:rsidRPr="00EC639E">
        <w:rPr>
          <w:rFonts w:cs="Times New Roman"/>
          <w:szCs w:val="28"/>
        </w:rPr>
        <w:t>татистические показатели подконтрольной среды</w:t>
      </w:r>
      <w:r w:rsidR="00D9347C">
        <w:rPr>
          <w:rFonts w:cs="Times New Roman"/>
          <w:szCs w:val="28"/>
        </w:rPr>
        <w:t>, в том чи</w:t>
      </w:r>
      <w:r w:rsidR="00192283">
        <w:rPr>
          <w:rFonts w:cs="Times New Roman"/>
          <w:szCs w:val="28"/>
        </w:rPr>
        <w:t>с</w:t>
      </w:r>
      <w:r w:rsidR="00D9347C">
        <w:rPr>
          <w:rFonts w:cs="Times New Roman"/>
          <w:szCs w:val="28"/>
        </w:rPr>
        <w:t>ле</w:t>
      </w:r>
      <w:r w:rsidR="00486613">
        <w:rPr>
          <w:rFonts w:cs="Times New Roman"/>
          <w:szCs w:val="28"/>
        </w:rPr>
        <w:t>: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количество штатных единиц, предусматривающи</w:t>
      </w:r>
      <w:r w:rsidR="00E878A7">
        <w:rPr>
          <w:rFonts w:cs="Times New Roman"/>
          <w:szCs w:val="28"/>
        </w:rPr>
        <w:t>х</w:t>
      </w:r>
      <w:r w:rsidRPr="003B77AC">
        <w:rPr>
          <w:rFonts w:cs="Times New Roman"/>
          <w:szCs w:val="28"/>
        </w:rPr>
        <w:t xml:space="preserve"> выполнение функций по контролю (надзору)</w:t>
      </w:r>
      <w:r>
        <w:rPr>
          <w:rFonts w:cs="Times New Roman"/>
          <w:szCs w:val="28"/>
        </w:rPr>
        <w:t>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число аварий и несчастных случаев</w:t>
      </w:r>
      <w:r>
        <w:rPr>
          <w:rFonts w:cs="Times New Roman"/>
          <w:szCs w:val="28"/>
        </w:rPr>
        <w:t>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ущерб от аварий</w:t>
      </w:r>
      <w:r>
        <w:rPr>
          <w:rFonts w:cs="Times New Roman"/>
          <w:szCs w:val="28"/>
        </w:rPr>
        <w:t>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количество травмированных в результате аварий и несчастных случаев</w:t>
      </w:r>
      <w:r>
        <w:rPr>
          <w:rFonts w:cs="Times New Roman"/>
          <w:szCs w:val="28"/>
        </w:rPr>
        <w:t>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3B77AC">
        <w:rPr>
          <w:rFonts w:cs="Times New Roman"/>
          <w:szCs w:val="28"/>
        </w:rPr>
        <w:t>оличество проверок (мероприятий по контролю), проведенных в отношении юридических лиц, индивидуальных предпринимателей</w:t>
      </w:r>
      <w:r>
        <w:rPr>
          <w:rFonts w:cs="Times New Roman"/>
          <w:szCs w:val="28"/>
        </w:rPr>
        <w:t>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3B77AC">
        <w:rPr>
          <w:rFonts w:cs="Times New Roman"/>
          <w:szCs w:val="28"/>
        </w:rPr>
        <w:t>оличество административных наказаний, наложенных по итогам проверок, в том числе: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дисквалификация</w:t>
      </w:r>
      <w:r>
        <w:rPr>
          <w:rFonts w:cs="Times New Roman"/>
          <w:szCs w:val="28"/>
        </w:rPr>
        <w:t>,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административное приостановление деятельности</w:t>
      </w:r>
      <w:r>
        <w:rPr>
          <w:rFonts w:cs="Times New Roman"/>
          <w:szCs w:val="28"/>
        </w:rPr>
        <w:t>,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lastRenderedPageBreak/>
        <w:t>предупреждение</w:t>
      </w:r>
      <w:r>
        <w:rPr>
          <w:rFonts w:cs="Times New Roman"/>
          <w:szCs w:val="28"/>
        </w:rPr>
        <w:t>,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административный штраф</w:t>
      </w:r>
      <w:r>
        <w:rPr>
          <w:rFonts w:cs="Times New Roman"/>
          <w:szCs w:val="28"/>
        </w:rPr>
        <w:t>,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сумма нало</w:t>
      </w:r>
      <w:r>
        <w:rPr>
          <w:rFonts w:cs="Times New Roman"/>
          <w:szCs w:val="28"/>
        </w:rPr>
        <w:t>женных административных штрафов,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сумма уплаченных (взыск</w:t>
      </w:r>
      <w:r>
        <w:rPr>
          <w:rFonts w:cs="Times New Roman"/>
          <w:szCs w:val="28"/>
        </w:rPr>
        <w:t>анных) административных штрафов;</w:t>
      </w:r>
    </w:p>
    <w:p w:rsidR="003B77AC" w:rsidRPr="003B77AC" w:rsidRDefault="003B77AC" w:rsidP="003B77A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77AC">
        <w:rPr>
          <w:rFonts w:cs="Times New Roman"/>
          <w:szCs w:val="28"/>
        </w:rPr>
        <w:t>показатели контрольно-надзорных мероприятий, проведенных в рамках режима постоянного государственного надзора</w:t>
      </w:r>
      <w:r>
        <w:rPr>
          <w:rFonts w:cs="Times New Roman"/>
          <w:szCs w:val="28"/>
        </w:rPr>
        <w:t>.</w:t>
      </w:r>
    </w:p>
    <w:p w:rsidR="003B77AC" w:rsidRDefault="003B77AC" w:rsidP="00486613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486613" w:rsidRDefault="00486613" w:rsidP="00486613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192283" w:rsidRDefault="00192283" w:rsidP="00486613">
      <w:pPr>
        <w:spacing w:line="360" w:lineRule="auto"/>
        <w:jc w:val="center"/>
        <w:rPr>
          <w:rFonts w:cs="Times New Roman"/>
          <w:szCs w:val="28"/>
        </w:rPr>
      </w:pPr>
    </w:p>
    <w:p w:rsidR="00486613" w:rsidRDefault="00486613" w:rsidP="00710B6D">
      <w:pPr>
        <w:pStyle w:val="ConsPlusNormal"/>
        <w:spacing w:line="360" w:lineRule="auto"/>
        <w:jc w:val="center"/>
      </w:pPr>
    </w:p>
    <w:p w:rsidR="00486613" w:rsidRDefault="00486613" w:rsidP="00710B6D">
      <w:pPr>
        <w:pStyle w:val="ConsPlusNormal"/>
        <w:spacing w:line="360" w:lineRule="auto"/>
        <w:jc w:val="center"/>
      </w:pPr>
    </w:p>
    <w:p w:rsidR="000D6E74" w:rsidRDefault="000D6E74" w:rsidP="00710B6D">
      <w:pPr>
        <w:pStyle w:val="ConsPlusNormal"/>
        <w:spacing w:line="360" w:lineRule="auto"/>
        <w:ind w:firstLine="709"/>
        <w:jc w:val="both"/>
      </w:pPr>
    </w:p>
    <w:p w:rsidR="009C26B5" w:rsidRDefault="009C26B5" w:rsidP="00710B6D">
      <w:pPr>
        <w:spacing w:line="360" w:lineRule="auto"/>
        <w:ind w:firstLine="709"/>
      </w:pPr>
    </w:p>
    <w:sectPr w:rsidR="009C26B5" w:rsidSect="00F57066">
      <w:head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A9" w:rsidRDefault="008E10A9" w:rsidP="007128ED">
      <w:r>
        <w:separator/>
      </w:r>
    </w:p>
  </w:endnote>
  <w:endnote w:type="continuationSeparator" w:id="0">
    <w:p w:rsidR="008E10A9" w:rsidRDefault="008E10A9" w:rsidP="0071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A9" w:rsidRDefault="008E10A9" w:rsidP="007128ED">
      <w:r>
        <w:separator/>
      </w:r>
    </w:p>
  </w:footnote>
  <w:footnote w:type="continuationSeparator" w:id="0">
    <w:p w:rsidR="008E10A9" w:rsidRDefault="008E10A9" w:rsidP="0071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30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2428" w:rsidRPr="00F57066" w:rsidRDefault="008D2428">
        <w:pPr>
          <w:pStyle w:val="a3"/>
          <w:jc w:val="center"/>
          <w:rPr>
            <w:sz w:val="24"/>
            <w:szCs w:val="24"/>
          </w:rPr>
        </w:pPr>
        <w:r w:rsidRPr="00F57066">
          <w:rPr>
            <w:sz w:val="24"/>
            <w:szCs w:val="24"/>
          </w:rPr>
          <w:fldChar w:fldCharType="begin"/>
        </w:r>
        <w:r w:rsidRPr="00F57066">
          <w:rPr>
            <w:sz w:val="24"/>
            <w:szCs w:val="24"/>
          </w:rPr>
          <w:instrText>PAGE   \* MERGEFORMAT</w:instrText>
        </w:r>
        <w:r w:rsidRPr="00F57066">
          <w:rPr>
            <w:sz w:val="24"/>
            <w:szCs w:val="24"/>
          </w:rPr>
          <w:fldChar w:fldCharType="separate"/>
        </w:r>
        <w:r w:rsidR="00862D7C">
          <w:rPr>
            <w:noProof/>
            <w:sz w:val="24"/>
            <w:szCs w:val="24"/>
          </w:rPr>
          <w:t>22</w:t>
        </w:r>
        <w:r w:rsidRPr="00F57066">
          <w:rPr>
            <w:sz w:val="24"/>
            <w:szCs w:val="24"/>
          </w:rPr>
          <w:fldChar w:fldCharType="end"/>
        </w:r>
      </w:p>
    </w:sdtContent>
  </w:sdt>
  <w:p w:rsidR="008D2428" w:rsidRDefault="008D24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7A"/>
    <w:multiLevelType w:val="hybridMultilevel"/>
    <w:tmpl w:val="90FED736"/>
    <w:lvl w:ilvl="0" w:tplc="BA049B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23D"/>
    <w:multiLevelType w:val="hybridMultilevel"/>
    <w:tmpl w:val="4F3AFC54"/>
    <w:lvl w:ilvl="0" w:tplc="A54AB4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D616CB"/>
    <w:multiLevelType w:val="hybridMultilevel"/>
    <w:tmpl w:val="A5900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714CC"/>
    <w:multiLevelType w:val="hybridMultilevel"/>
    <w:tmpl w:val="C3923F6A"/>
    <w:lvl w:ilvl="0" w:tplc="6A72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19A5"/>
    <w:multiLevelType w:val="hybridMultilevel"/>
    <w:tmpl w:val="AAC600F2"/>
    <w:lvl w:ilvl="0" w:tplc="F25E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636A6"/>
    <w:multiLevelType w:val="hybridMultilevel"/>
    <w:tmpl w:val="A7304948"/>
    <w:lvl w:ilvl="0" w:tplc="D0609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E2989"/>
    <w:multiLevelType w:val="hybridMultilevel"/>
    <w:tmpl w:val="566CF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0DD"/>
    <w:multiLevelType w:val="hybridMultilevel"/>
    <w:tmpl w:val="8A10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4"/>
    <w:rsid w:val="00001E38"/>
    <w:rsid w:val="00002FED"/>
    <w:rsid w:val="000110AA"/>
    <w:rsid w:val="000221FE"/>
    <w:rsid w:val="00031F04"/>
    <w:rsid w:val="000515FD"/>
    <w:rsid w:val="00072ED7"/>
    <w:rsid w:val="00074B9C"/>
    <w:rsid w:val="00082892"/>
    <w:rsid w:val="000900CB"/>
    <w:rsid w:val="00090E54"/>
    <w:rsid w:val="00094195"/>
    <w:rsid w:val="000B0A22"/>
    <w:rsid w:val="000B5F2A"/>
    <w:rsid w:val="000C0235"/>
    <w:rsid w:val="000C71A7"/>
    <w:rsid w:val="000D0B4D"/>
    <w:rsid w:val="000D6E74"/>
    <w:rsid w:val="000E04BA"/>
    <w:rsid w:val="000E0AEB"/>
    <w:rsid w:val="000E375C"/>
    <w:rsid w:val="0010120A"/>
    <w:rsid w:val="001027A9"/>
    <w:rsid w:val="001215E6"/>
    <w:rsid w:val="00121AF7"/>
    <w:rsid w:val="001242B0"/>
    <w:rsid w:val="001378C5"/>
    <w:rsid w:val="0014003E"/>
    <w:rsid w:val="00141516"/>
    <w:rsid w:val="00153C5D"/>
    <w:rsid w:val="001542D7"/>
    <w:rsid w:val="00157D78"/>
    <w:rsid w:val="001644A0"/>
    <w:rsid w:val="00165898"/>
    <w:rsid w:val="00177342"/>
    <w:rsid w:val="001802AD"/>
    <w:rsid w:val="00190440"/>
    <w:rsid w:val="00192207"/>
    <w:rsid w:val="00192283"/>
    <w:rsid w:val="00192F83"/>
    <w:rsid w:val="00196C13"/>
    <w:rsid w:val="001C663B"/>
    <w:rsid w:val="001E2CCA"/>
    <w:rsid w:val="001F10FB"/>
    <w:rsid w:val="001F502E"/>
    <w:rsid w:val="00205F42"/>
    <w:rsid w:val="002100AB"/>
    <w:rsid w:val="002106A8"/>
    <w:rsid w:val="00212D2C"/>
    <w:rsid w:val="00220B7F"/>
    <w:rsid w:val="00222DF7"/>
    <w:rsid w:val="00223E7C"/>
    <w:rsid w:val="00224576"/>
    <w:rsid w:val="002316CF"/>
    <w:rsid w:val="0023629C"/>
    <w:rsid w:val="00272626"/>
    <w:rsid w:val="00276C90"/>
    <w:rsid w:val="00281421"/>
    <w:rsid w:val="00283C3B"/>
    <w:rsid w:val="002856F6"/>
    <w:rsid w:val="002A1FB7"/>
    <w:rsid w:val="002D6C73"/>
    <w:rsid w:val="002E1760"/>
    <w:rsid w:val="002F2983"/>
    <w:rsid w:val="003020FB"/>
    <w:rsid w:val="00320DBD"/>
    <w:rsid w:val="00326B67"/>
    <w:rsid w:val="00336260"/>
    <w:rsid w:val="00337E59"/>
    <w:rsid w:val="00355DA1"/>
    <w:rsid w:val="00357F1D"/>
    <w:rsid w:val="00362F40"/>
    <w:rsid w:val="00390C43"/>
    <w:rsid w:val="0039143E"/>
    <w:rsid w:val="003A3144"/>
    <w:rsid w:val="003A468A"/>
    <w:rsid w:val="003B1D43"/>
    <w:rsid w:val="003B77AC"/>
    <w:rsid w:val="003C655F"/>
    <w:rsid w:val="003D5F7A"/>
    <w:rsid w:val="003F0ECA"/>
    <w:rsid w:val="003F67FC"/>
    <w:rsid w:val="003F6B08"/>
    <w:rsid w:val="004207C3"/>
    <w:rsid w:val="00425522"/>
    <w:rsid w:val="00426FAB"/>
    <w:rsid w:val="004576B9"/>
    <w:rsid w:val="00463251"/>
    <w:rsid w:val="004676BA"/>
    <w:rsid w:val="0048196D"/>
    <w:rsid w:val="00486613"/>
    <w:rsid w:val="004958A8"/>
    <w:rsid w:val="004A04DD"/>
    <w:rsid w:val="004A0502"/>
    <w:rsid w:val="004C4EC4"/>
    <w:rsid w:val="004D37EC"/>
    <w:rsid w:val="004F13B0"/>
    <w:rsid w:val="004F2F78"/>
    <w:rsid w:val="00510644"/>
    <w:rsid w:val="00515A1A"/>
    <w:rsid w:val="00520445"/>
    <w:rsid w:val="00535689"/>
    <w:rsid w:val="005372CE"/>
    <w:rsid w:val="00540239"/>
    <w:rsid w:val="00546048"/>
    <w:rsid w:val="0057275A"/>
    <w:rsid w:val="0057474F"/>
    <w:rsid w:val="005752A8"/>
    <w:rsid w:val="0058447A"/>
    <w:rsid w:val="0059010B"/>
    <w:rsid w:val="005961C7"/>
    <w:rsid w:val="005A1128"/>
    <w:rsid w:val="005A1BAE"/>
    <w:rsid w:val="005A2C73"/>
    <w:rsid w:val="005A2C92"/>
    <w:rsid w:val="005A4FDC"/>
    <w:rsid w:val="005A6F04"/>
    <w:rsid w:val="005B59FF"/>
    <w:rsid w:val="005B5C56"/>
    <w:rsid w:val="005C73E9"/>
    <w:rsid w:val="005D5CA3"/>
    <w:rsid w:val="005E07AF"/>
    <w:rsid w:val="005E20E0"/>
    <w:rsid w:val="005E21ED"/>
    <w:rsid w:val="005E7402"/>
    <w:rsid w:val="005F1731"/>
    <w:rsid w:val="005F3E38"/>
    <w:rsid w:val="006025C5"/>
    <w:rsid w:val="006048DE"/>
    <w:rsid w:val="00624861"/>
    <w:rsid w:val="00636071"/>
    <w:rsid w:val="006369FE"/>
    <w:rsid w:val="006420BA"/>
    <w:rsid w:val="00644AAC"/>
    <w:rsid w:val="00665FCE"/>
    <w:rsid w:val="006740FC"/>
    <w:rsid w:val="00693A3C"/>
    <w:rsid w:val="00693CAB"/>
    <w:rsid w:val="00696E24"/>
    <w:rsid w:val="00696F57"/>
    <w:rsid w:val="006A353F"/>
    <w:rsid w:val="006A6D3A"/>
    <w:rsid w:val="006B2388"/>
    <w:rsid w:val="006B7348"/>
    <w:rsid w:val="006C5367"/>
    <w:rsid w:val="006E05BC"/>
    <w:rsid w:val="006F48FA"/>
    <w:rsid w:val="00701F9B"/>
    <w:rsid w:val="00710B6D"/>
    <w:rsid w:val="007128ED"/>
    <w:rsid w:val="00715960"/>
    <w:rsid w:val="00722895"/>
    <w:rsid w:val="007435AD"/>
    <w:rsid w:val="00747ACA"/>
    <w:rsid w:val="0075000E"/>
    <w:rsid w:val="00761520"/>
    <w:rsid w:val="0076419F"/>
    <w:rsid w:val="00765A73"/>
    <w:rsid w:val="007713F1"/>
    <w:rsid w:val="007724AD"/>
    <w:rsid w:val="00780573"/>
    <w:rsid w:val="00781697"/>
    <w:rsid w:val="0078373D"/>
    <w:rsid w:val="0078390E"/>
    <w:rsid w:val="00791F2C"/>
    <w:rsid w:val="007B6204"/>
    <w:rsid w:val="007C3215"/>
    <w:rsid w:val="007C6269"/>
    <w:rsid w:val="007D6C03"/>
    <w:rsid w:val="007E5F0F"/>
    <w:rsid w:val="007F0C19"/>
    <w:rsid w:val="007F4461"/>
    <w:rsid w:val="00814943"/>
    <w:rsid w:val="008443B9"/>
    <w:rsid w:val="00845578"/>
    <w:rsid w:val="00862D7C"/>
    <w:rsid w:val="00864038"/>
    <w:rsid w:val="00880191"/>
    <w:rsid w:val="00880D2B"/>
    <w:rsid w:val="00883F7C"/>
    <w:rsid w:val="00885447"/>
    <w:rsid w:val="0089449D"/>
    <w:rsid w:val="008B5734"/>
    <w:rsid w:val="008C7A75"/>
    <w:rsid w:val="008D2428"/>
    <w:rsid w:val="008E10A9"/>
    <w:rsid w:val="008E15EC"/>
    <w:rsid w:val="008F1B5D"/>
    <w:rsid w:val="00902440"/>
    <w:rsid w:val="00906569"/>
    <w:rsid w:val="00914500"/>
    <w:rsid w:val="009147E1"/>
    <w:rsid w:val="00914DCE"/>
    <w:rsid w:val="00952603"/>
    <w:rsid w:val="00960204"/>
    <w:rsid w:val="00977F00"/>
    <w:rsid w:val="00993A66"/>
    <w:rsid w:val="009C26B5"/>
    <w:rsid w:val="009C2722"/>
    <w:rsid w:val="009C2FF4"/>
    <w:rsid w:val="009C5134"/>
    <w:rsid w:val="009C6FF2"/>
    <w:rsid w:val="009D17D4"/>
    <w:rsid w:val="009E13D9"/>
    <w:rsid w:val="009E29E0"/>
    <w:rsid w:val="009E3FCB"/>
    <w:rsid w:val="009F218B"/>
    <w:rsid w:val="00A0363A"/>
    <w:rsid w:val="00A1230F"/>
    <w:rsid w:val="00A172A2"/>
    <w:rsid w:val="00A26563"/>
    <w:rsid w:val="00A47172"/>
    <w:rsid w:val="00A54002"/>
    <w:rsid w:val="00A6531F"/>
    <w:rsid w:val="00A67E90"/>
    <w:rsid w:val="00A80ECA"/>
    <w:rsid w:val="00A83604"/>
    <w:rsid w:val="00A83B9A"/>
    <w:rsid w:val="00A85D26"/>
    <w:rsid w:val="00AA2FDC"/>
    <w:rsid w:val="00AB20D4"/>
    <w:rsid w:val="00AB41DC"/>
    <w:rsid w:val="00AD2D93"/>
    <w:rsid w:val="00AF08C0"/>
    <w:rsid w:val="00B14894"/>
    <w:rsid w:val="00B2490F"/>
    <w:rsid w:val="00B24EA0"/>
    <w:rsid w:val="00B31FE8"/>
    <w:rsid w:val="00B37D27"/>
    <w:rsid w:val="00B4088D"/>
    <w:rsid w:val="00B414ED"/>
    <w:rsid w:val="00B436EA"/>
    <w:rsid w:val="00B51FE9"/>
    <w:rsid w:val="00B57D8F"/>
    <w:rsid w:val="00B607DD"/>
    <w:rsid w:val="00B622BC"/>
    <w:rsid w:val="00B62502"/>
    <w:rsid w:val="00B63716"/>
    <w:rsid w:val="00B6514B"/>
    <w:rsid w:val="00B723B8"/>
    <w:rsid w:val="00B750A3"/>
    <w:rsid w:val="00B76D70"/>
    <w:rsid w:val="00B7778F"/>
    <w:rsid w:val="00B83060"/>
    <w:rsid w:val="00B87684"/>
    <w:rsid w:val="00B87C13"/>
    <w:rsid w:val="00B93046"/>
    <w:rsid w:val="00B95F1C"/>
    <w:rsid w:val="00BA1CE9"/>
    <w:rsid w:val="00BA5542"/>
    <w:rsid w:val="00BA6BD5"/>
    <w:rsid w:val="00BB15E8"/>
    <w:rsid w:val="00BD1E01"/>
    <w:rsid w:val="00BD67FD"/>
    <w:rsid w:val="00BE3652"/>
    <w:rsid w:val="00BE4B65"/>
    <w:rsid w:val="00BE5347"/>
    <w:rsid w:val="00BF6129"/>
    <w:rsid w:val="00C0381D"/>
    <w:rsid w:val="00C04709"/>
    <w:rsid w:val="00C06631"/>
    <w:rsid w:val="00C116BB"/>
    <w:rsid w:val="00C17E92"/>
    <w:rsid w:val="00C249AC"/>
    <w:rsid w:val="00C405D0"/>
    <w:rsid w:val="00C40CDF"/>
    <w:rsid w:val="00C45C7F"/>
    <w:rsid w:val="00C52DD9"/>
    <w:rsid w:val="00C534F8"/>
    <w:rsid w:val="00C54D17"/>
    <w:rsid w:val="00C5639B"/>
    <w:rsid w:val="00C632B1"/>
    <w:rsid w:val="00C66C32"/>
    <w:rsid w:val="00C71084"/>
    <w:rsid w:val="00C77914"/>
    <w:rsid w:val="00C80951"/>
    <w:rsid w:val="00C82863"/>
    <w:rsid w:val="00C87051"/>
    <w:rsid w:val="00CA219E"/>
    <w:rsid w:val="00CA5B51"/>
    <w:rsid w:val="00CB298C"/>
    <w:rsid w:val="00CD0D65"/>
    <w:rsid w:val="00CD2E9E"/>
    <w:rsid w:val="00CD504C"/>
    <w:rsid w:val="00CD7818"/>
    <w:rsid w:val="00D005BB"/>
    <w:rsid w:val="00D03EE0"/>
    <w:rsid w:val="00D0654B"/>
    <w:rsid w:val="00D14FF3"/>
    <w:rsid w:val="00D1538C"/>
    <w:rsid w:val="00D15678"/>
    <w:rsid w:val="00D15BF9"/>
    <w:rsid w:val="00D3782C"/>
    <w:rsid w:val="00D40750"/>
    <w:rsid w:val="00D47740"/>
    <w:rsid w:val="00D55392"/>
    <w:rsid w:val="00D64282"/>
    <w:rsid w:val="00D72419"/>
    <w:rsid w:val="00D85834"/>
    <w:rsid w:val="00D910F4"/>
    <w:rsid w:val="00D9347C"/>
    <w:rsid w:val="00DA1BE4"/>
    <w:rsid w:val="00DA4943"/>
    <w:rsid w:val="00DB693D"/>
    <w:rsid w:val="00DB6966"/>
    <w:rsid w:val="00DC26B6"/>
    <w:rsid w:val="00DD69FE"/>
    <w:rsid w:val="00DE2374"/>
    <w:rsid w:val="00DF153B"/>
    <w:rsid w:val="00DF2727"/>
    <w:rsid w:val="00DF3D36"/>
    <w:rsid w:val="00E014B0"/>
    <w:rsid w:val="00E02300"/>
    <w:rsid w:val="00E10357"/>
    <w:rsid w:val="00E31DBB"/>
    <w:rsid w:val="00E56E36"/>
    <w:rsid w:val="00E621E6"/>
    <w:rsid w:val="00E711D5"/>
    <w:rsid w:val="00E718C2"/>
    <w:rsid w:val="00E8096D"/>
    <w:rsid w:val="00E8259D"/>
    <w:rsid w:val="00E858C3"/>
    <w:rsid w:val="00E878A7"/>
    <w:rsid w:val="00E9561E"/>
    <w:rsid w:val="00EB217B"/>
    <w:rsid w:val="00EB37F8"/>
    <w:rsid w:val="00EC330D"/>
    <w:rsid w:val="00EC59B8"/>
    <w:rsid w:val="00ED09E7"/>
    <w:rsid w:val="00ED44B2"/>
    <w:rsid w:val="00EE0525"/>
    <w:rsid w:val="00EE189F"/>
    <w:rsid w:val="00F0275A"/>
    <w:rsid w:val="00F044A8"/>
    <w:rsid w:val="00F37FF9"/>
    <w:rsid w:val="00F41D00"/>
    <w:rsid w:val="00F50C3B"/>
    <w:rsid w:val="00F57066"/>
    <w:rsid w:val="00F6725B"/>
    <w:rsid w:val="00F82B73"/>
    <w:rsid w:val="00F84B9F"/>
    <w:rsid w:val="00F93118"/>
    <w:rsid w:val="00F93869"/>
    <w:rsid w:val="00FA62A6"/>
    <w:rsid w:val="00FA68A8"/>
    <w:rsid w:val="00FC26CB"/>
    <w:rsid w:val="00FC7794"/>
    <w:rsid w:val="00FF222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7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6E7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8ED"/>
  </w:style>
  <w:style w:type="paragraph" w:styleId="a5">
    <w:name w:val="footer"/>
    <w:basedOn w:val="a"/>
    <w:link w:val="a6"/>
    <w:uiPriority w:val="99"/>
    <w:unhideWhenUsed/>
    <w:rsid w:val="0071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ED"/>
  </w:style>
  <w:style w:type="paragraph" w:styleId="a7">
    <w:name w:val="Balloon Text"/>
    <w:basedOn w:val="a"/>
    <w:link w:val="a8"/>
    <w:uiPriority w:val="99"/>
    <w:semiHidden/>
    <w:unhideWhenUsed/>
    <w:rsid w:val="00D4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7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09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7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56E3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414E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@srpov.gosnadzor.ru" TargetMode="External"/><Relationship Id="rId18" Type="http://schemas.openxmlformats.org/officeDocument/2006/relationships/hyperlink" Target="mailto:BezginaTA@srpov.gosnadzor.ru" TargetMode="External"/><Relationship Id="rId26" Type="http://schemas.openxmlformats.org/officeDocument/2006/relationships/hyperlink" Target="http://srpov.gosnadzo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tenul@mv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76AFF3C054294111B4CFF240BE758248BAEE39A26C9672E8C32ACFE5A6BF02EEE9E5AED56E21FBiC3BH" TargetMode="External"/><Relationship Id="rId17" Type="http://schemas.openxmlformats.org/officeDocument/2006/relationships/hyperlink" Target="mailto:PopovAG@srpov.gosnadzor.ru" TargetMode="External"/><Relationship Id="rId25" Type="http://schemas.openxmlformats.org/officeDocument/2006/relationships/hyperlink" Target="mailto:SekletovVI@srpov.gosnadzo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avkinaEE@srpov.gosnadzor.ru" TargetMode="External"/><Relationship Id="rId20" Type="http://schemas.openxmlformats.org/officeDocument/2006/relationships/hyperlink" Target="mailto:PanishevAL@srpov.gosnadzor.ru" TargetMode="External"/><Relationship Id="rId29" Type="http://schemas.openxmlformats.org/officeDocument/2006/relationships/hyperlink" Target="http://srpov.gosnadz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6AFF3C054294111B4CFF240BE75824BB2EF3FA76C9672E8C32ACFE5A6BF02EEE9E5AED56E22F8iC3FH" TargetMode="External"/><Relationship Id="rId24" Type="http://schemas.openxmlformats.org/officeDocument/2006/relationships/hyperlink" Target="mailto:BelovaME@srpov.gosnadzor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ekretarNGGO@srpov.gosnadzor.ru" TargetMode="External"/><Relationship Id="rId23" Type="http://schemas.openxmlformats.org/officeDocument/2006/relationships/hyperlink" Target="mailto:Pravo-2@srpov.gosnadzor.ru" TargetMode="External"/><Relationship Id="rId28" Type="http://schemas.openxmlformats.org/officeDocument/2006/relationships/hyperlink" Target="http://srpov.gosnadzor.ru" TargetMode="External"/><Relationship Id="rId10" Type="http://schemas.openxmlformats.org/officeDocument/2006/relationships/hyperlink" Target="consultantplus://offline/ref=AA76AFF3C054294111B4CFF240BE758248B3EA38A5659672E8C32ACFE5A6BF02EEE9E5ADDDi63CH" TargetMode="External"/><Relationship Id="rId19" Type="http://schemas.openxmlformats.org/officeDocument/2006/relationships/hyperlink" Target="mailto:SidorovaIA@srpov.gosnadzor.ru" TargetMode="External"/><Relationship Id="rId31" Type="http://schemas.openxmlformats.org/officeDocument/2006/relationships/hyperlink" Target="http://srpov.go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yperlink" Target="mailto:utenul@mv.ru" TargetMode="External"/><Relationship Id="rId22" Type="http://schemas.openxmlformats.org/officeDocument/2006/relationships/hyperlink" Target="mailto:CyzyrovPU@srpov.gosnadzor.ru" TargetMode="External"/><Relationship Id="rId27" Type="http://schemas.openxmlformats.org/officeDocument/2006/relationships/hyperlink" Target="http://srpov.gosnadzor.ru" TargetMode="External"/><Relationship Id="rId30" Type="http://schemas.openxmlformats.org/officeDocument/2006/relationships/hyperlink" Target="http://srpov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0505-D97B-4655-99E7-BD99514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22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Жуков Владимир Михайлович</cp:lastModifiedBy>
  <cp:revision>17</cp:revision>
  <cp:lastPrinted>2018-02-28T10:36:00Z</cp:lastPrinted>
  <dcterms:created xsi:type="dcterms:W3CDTF">2018-02-22T11:48:00Z</dcterms:created>
  <dcterms:modified xsi:type="dcterms:W3CDTF">2019-01-25T12:33:00Z</dcterms:modified>
</cp:coreProperties>
</file>