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B7" w:rsidRPr="00384260" w:rsidRDefault="00BF04B7" w:rsidP="005B7AF1">
      <w:pPr>
        <w:spacing w:line="240" w:lineRule="auto"/>
        <w:jc w:val="center"/>
        <w:rPr>
          <w:b/>
          <w:sz w:val="22"/>
          <w:szCs w:val="22"/>
        </w:rPr>
      </w:pPr>
      <w:bookmarkStart w:id="0" w:name="_Toc480912869"/>
      <w:bookmarkStart w:id="1" w:name="_Toc478055541"/>
      <w:r w:rsidRPr="00384260">
        <w:rPr>
          <w:b/>
          <w:sz w:val="22"/>
          <w:szCs w:val="22"/>
        </w:rPr>
        <w:t xml:space="preserve">Доклад </w:t>
      </w:r>
    </w:p>
    <w:p w:rsidR="005A24E1" w:rsidRDefault="00BF04B7" w:rsidP="005B7AF1">
      <w:pPr>
        <w:spacing w:line="240" w:lineRule="auto"/>
        <w:jc w:val="center"/>
        <w:rPr>
          <w:b/>
          <w:sz w:val="22"/>
          <w:szCs w:val="22"/>
        </w:rPr>
      </w:pPr>
      <w:r w:rsidRPr="00384260">
        <w:rPr>
          <w:b/>
          <w:sz w:val="22"/>
          <w:szCs w:val="22"/>
        </w:rPr>
        <w:t>о правоприменительной практике контрольно</w:t>
      </w:r>
      <w:r w:rsidR="009C3B2C" w:rsidRPr="00384260">
        <w:rPr>
          <w:b/>
          <w:sz w:val="22"/>
          <w:szCs w:val="22"/>
        </w:rPr>
        <w:t>й (</w:t>
      </w:r>
      <w:r w:rsidRPr="00384260">
        <w:rPr>
          <w:b/>
          <w:sz w:val="22"/>
          <w:szCs w:val="22"/>
        </w:rPr>
        <w:t>надзорной</w:t>
      </w:r>
      <w:r w:rsidR="009C3B2C" w:rsidRPr="00384260">
        <w:rPr>
          <w:b/>
          <w:sz w:val="22"/>
          <w:szCs w:val="22"/>
        </w:rPr>
        <w:t>)</w:t>
      </w:r>
      <w:r w:rsidRPr="00384260">
        <w:rPr>
          <w:b/>
          <w:sz w:val="22"/>
          <w:szCs w:val="22"/>
        </w:rPr>
        <w:t xml:space="preserve"> деятельности </w:t>
      </w:r>
    </w:p>
    <w:p w:rsidR="00BF04B7" w:rsidRPr="00384260" w:rsidRDefault="00693FF4" w:rsidP="005B7AF1">
      <w:pPr>
        <w:spacing w:line="240" w:lineRule="auto"/>
        <w:jc w:val="center"/>
        <w:rPr>
          <w:b/>
          <w:color w:val="000000"/>
          <w:sz w:val="22"/>
          <w:szCs w:val="22"/>
          <w:shd w:val="clear" w:color="auto" w:fill="FFFFFF"/>
        </w:rPr>
      </w:pPr>
      <w:bookmarkStart w:id="2" w:name="_GoBack"/>
      <w:bookmarkEnd w:id="2"/>
      <w:r>
        <w:rPr>
          <w:b/>
          <w:sz w:val="22"/>
          <w:szCs w:val="22"/>
        </w:rPr>
        <w:t xml:space="preserve">на </w:t>
      </w:r>
      <w:r w:rsidR="00DD49A7" w:rsidRPr="00384260">
        <w:rPr>
          <w:b/>
          <w:sz w:val="22"/>
          <w:szCs w:val="22"/>
        </w:rPr>
        <w:t>об</w:t>
      </w:r>
      <w:r>
        <w:rPr>
          <w:b/>
          <w:sz w:val="22"/>
          <w:szCs w:val="22"/>
        </w:rPr>
        <w:t>ъектах</w:t>
      </w:r>
      <w:r w:rsidR="000F4AB5" w:rsidRPr="00384260">
        <w:rPr>
          <w:b/>
          <w:sz w:val="22"/>
          <w:szCs w:val="22"/>
        </w:rPr>
        <w:t xml:space="preserve"> нефтегазового комплекса</w:t>
      </w:r>
    </w:p>
    <w:p w:rsidR="00BF04B7" w:rsidRDefault="00BF04B7" w:rsidP="005B7AF1">
      <w:pPr>
        <w:spacing w:line="240" w:lineRule="auto"/>
        <w:ind w:right="-2"/>
        <w:jc w:val="center"/>
        <w:rPr>
          <w:bCs/>
          <w:color w:val="000000"/>
          <w:sz w:val="16"/>
          <w:szCs w:val="16"/>
        </w:rPr>
      </w:pPr>
    </w:p>
    <w:p w:rsidR="00A16280" w:rsidRPr="007F6213" w:rsidRDefault="00A16280" w:rsidP="005B7AF1">
      <w:pPr>
        <w:spacing w:line="240" w:lineRule="auto"/>
        <w:ind w:right="-2"/>
        <w:jc w:val="center"/>
        <w:rPr>
          <w:bCs/>
          <w:color w:val="000000"/>
          <w:sz w:val="16"/>
          <w:szCs w:val="16"/>
        </w:rPr>
      </w:pPr>
    </w:p>
    <w:p w:rsidR="00BF04B7" w:rsidRPr="00384260" w:rsidRDefault="00BF04B7" w:rsidP="005B7AF1">
      <w:pPr>
        <w:pStyle w:val="3"/>
        <w:spacing w:before="0" w:line="240" w:lineRule="auto"/>
        <w:ind w:right="-2"/>
        <w:jc w:val="center"/>
        <w:rPr>
          <w:rFonts w:ascii="Times New Roman" w:hAnsi="Times New Roman"/>
          <w:bCs w:val="0"/>
          <w:color w:val="000000"/>
          <w:lang w:eastAsia="ru-RU"/>
        </w:rPr>
      </w:pPr>
      <w:r w:rsidRPr="00384260">
        <w:rPr>
          <w:rFonts w:ascii="Times New Roman" w:hAnsi="Times New Roman"/>
          <w:bCs w:val="0"/>
          <w:color w:val="000000"/>
          <w:lang w:eastAsia="ru-RU"/>
        </w:rPr>
        <w:t>Общие положения</w:t>
      </w:r>
      <w:bookmarkEnd w:id="0"/>
    </w:p>
    <w:p w:rsidR="00EA33B4" w:rsidRPr="00384260" w:rsidRDefault="00CB723F" w:rsidP="00CB723F">
      <w:pPr>
        <w:ind w:firstLine="709"/>
        <w:rPr>
          <w:rFonts w:eastAsia="Calibri"/>
          <w:sz w:val="22"/>
          <w:szCs w:val="22"/>
          <w:lang w:eastAsia="en-US" w:bidi="ru-RU"/>
        </w:rPr>
      </w:pPr>
      <w:r w:rsidRPr="00384260">
        <w:rPr>
          <w:rFonts w:eastAsia="Calibri"/>
          <w:sz w:val="22"/>
          <w:szCs w:val="22"/>
          <w:lang w:eastAsia="en-US" w:bidi="ru-RU"/>
        </w:rPr>
        <w:t xml:space="preserve">Настоящий доклад о правоприменительной практике </w:t>
      </w:r>
      <w:r w:rsidRPr="00384260">
        <w:rPr>
          <w:rFonts w:eastAsia="Calibri"/>
          <w:sz w:val="22"/>
          <w:szCs w:val="22"/>
          <w:shd w:val="clear" w:color="auto" w:fill="FFFFFF"/>
          <w:lang w:eastAsia="en-US"/>
        </w:rPr>
        <w:t xml:space="preserve">при </w:t>
      </w:r>
      <w:r w:rsidRPr="00384260">
        <w:rPr>
          <w:sz w:val="22"/>
          <w:szCs w:val="22"/>
        </w:rPr>
        <w:t xml:space="preserve">осуществлении федерального государственного надзора в области промышленной </w:t>
      </w:r>
      <w:r w:rsidR="00EA33B4" w:rsidRPr="00384260">
        <w:rPr>
          <w:sz w:val="22"/>
          <w:szCs w:val="22"/>
        </w:rPr>
        <w:t>безопасности за 2022</w:t>
      </w:r>
      <w:r w:rsidR="00A16280">
        <w:rPr>
          <w:sz w:val="22"/>
          <w:szCs w:val="22"/>
        </w:rPr>
        <w:t xml:space="preserve"> - 2023</w:t>
      </w:r>
      <w:r w:rsidRPr="00384260">
        <w:rPr>
          <w:sz w:val="22"/>
          <w:szCs w:val="22"/>
        </w:rPr>
        <w:t xml:space="preserve"> год </w:t>
      </w:r>
      <w:r w:rsidRPr="00384260">
        <w:rPr>
          <w:rFonts w:eastAsia="Calibri"/>
          <w:sz w:val="22"/>
          <w:szCs w:val="22"/>
          <w:lang w:eastAsia="en-US" w:bidi="ru-RU"/>
        </w:rPr>
        <w:t xml:space="preserve">подготовлен в целях реализации положений </w:t>
      </w:r>
    </w:p>
    <w:p w:rsidR="00EA33B4" w:rsidRPr="00384260" w:rsidRDefault="00EA33B4" w:rsidP="00CB723F">
      <w:pPr>
        <w:ind w:firstLine="709"/>
        <w:rPr>
          <w:rFonts w:eastAsia="Calibri"/>
          <w:sz w:val="22"/>
          <w:szCs w:val="22"/>
          <w:lang w:eastAsia="en-US" w:bidi="ru-RU"/>
        </w:rPr>
      </w:pPr>
      <w:r w:rsidRPr="00384260">
        <w:rPr>
          <w:rFonts w:eastAsia="Calibri"/>
          <w:sz w:val="22"/>
          <w:szCs w:val="22"/>
          <w:lang w:eastAsia="en-US" w:bidi="ru-RU"/>
        </w:rPr>
        <w:t xml:space="preserve">- </w:t>
      </w:r>
      <w:r w:rsidR="005C5431" w:rsidRPr="00384260">
        <w:rPr>
          <w:rFonts w:eastAsia="Calibri"/>
          <w:sz w:val="22"/>
          <w:szCs w:val="22"/>
          <w:lang w:eastAsia="en-US" w:bidi="ru-RU"/>
        </w:rPr>
        <w:t>Федерального</w:t>
      </w:r>
      <w:r w:rsidR="00052A81" w:rsidRPr="00384260">
        <w:rPr>
          <w:rFonts w:eastAsia="Calibri"/>
          <w:sz w:val="22"/>
          <w:szCs w:val="22"/>
          <w:lang w:eastAsia="en-US" w:bidi="ru-RU"/>
        </w:rPr>
        <w:t xml:space="preserve"> </w:t>
      </w:r>
      <w:r w:rsidR="005C5431" w:rsidRPr="00384260">
        <w:rPr>
          <w:rFonts w:eastAsia="Calibri"/>
          <w:sz w:val="22"/>
          <w:szCs w:val="22"/>
          <w:lang w:eastAsia="en-US" w:bidi="ru-RU"/>
        </w:rPr>
        <w:t>закона от 26 декабря 2008 г. № 294-ФЗ «О защите прав юридических лиц и индивидуальны</w:t>
      </w:r>
      <w:r w:rsidR="000E2AE2" w:rsidRPr="00384260">
        <w:rPr>
          <w:rFonts w:eastAsia="Calibri"/>
          <w:sz w:val="22"/>
          <w:szCs w:val="22"/>
          <w:lang w:eastAsia="en-US" w:bidi="ru-RU"/>
        </w:rPr>
        <w:t>х</w:t>
      </w:r>
      <w:r w:rsidR="005C5431" w:rsidRPr="00384260">
        <w:rPr>
          <w:rFonts w:eastAsia="Calibri"/>
          <w:sz w:val="22"/>
          <w:szCs w:val="22"/>
          <w:lang w:eastAsia="en-US" w:bidi="ru-RU"/>
        </w:rPr>
        <w:t xml:space="preserve"> предпринимателей при осуществлении государственного контроля (надзора) и муниципального контроля», </w:t>
      </w:r>
    </w:p>
    <w:p w:rsidR="00EA33B4" w:rsidRPr="00384260" w:rsidRDefault="00EA33B4" w:rsidP="00CB723F">
      <w:pPr>
        <w:ind w:firstLine="709"/>
        <w:rPr>
          <w:rFonts w:eastAsia="Calibri"/>
          <w:sz w:val="22"/>
          <w:szCs w:val="22"/>
          <w:lang w:eastAsia="en-US" w:bidi="ru-RU"/>
        </w:rPr>
      </w:pPr>
      <w:r w:rsidRPr="00384260">
        <w:rPr>
          <w:rFonts w:eastAsia="Calibri"/>
          <w:sz w:val="22"/>
          <w:szCs w:val="22"/>
          <w:lang w:eastAsia="en-US" w:bidi="ru-RU"/>
        </w:rPr>
        <w:t xml:space="preserve">- </w:t>
      </w:r>
      <w:r w:rsidR="00CB723F" w:rsidRPr="00384260">
        <w:rPr>
          <w:rFonts w:eastAsia="Calibri"/>
          <w:sz w:val="22"/>
          <w:szCs w:val="22"/>
          <w:lang w:eastAsia="en-US" w:bidi="ru-RU"/>
        </w:rPr>
        <w:t xml:space="preserve">Федерального закона от 31 июля 2020 г. № 248-ФЗ «О государственном контроле (надзоре) и муниципальном контроле», </w:t>
      </w:r>
    </w:p>
    <w:p w:rsidR="00EA33B4" w:rsidRPr="00384260" w:rsidRDefault="00EA33B4" w:rsidP="00CB723F">
      <w:pPr>
        <w:ind w:firstLine="709"/>
        <w:rPr>
          <w:rFonts w:eastAsia="Calibri"/>
          <w:sz w:val="22"/>
          <w:szCs w:val="22"/>
          <w:lang w:eastAsia="en-US" w:bidi="ru-RU"/>
        </w:rPr>
      </w:pPr>
      <w:r w:rsidRPr="00384260">
        <w:rPr>
          <w:rFonts w:eastAsia="Calibri"/>
          <w:sz w:val="22"/>
          <w:szCs w:val="22"/>
          <w:lang w:eastAsia="en-US" w:bidi="ru-RU"/>
        </w:rPr>
        <w:t xml:space="preserve">- </w:t>
      </w:r>
      <w:r w:rsidR="00CB723F" w:rsidRPr="00384260">
        <w:rPr>
          <w:rFonts w:eastAsia="Calibri"/>
          <w:sz w:val="22"/>
          <w:szCs w:val="22"/>
          <w:lang w:eastAsia="en-US" w:bidi="ru-RU"/>
        </w:rPr>
        <w:t>постановления Правительства Российской Федерации от 30 июня 2021 г. № 108</w:t>
      </w:r>
      <w:r w:rsidR="006E67AB" w:rsidRPr="00384260">
        <w:rPr>
          <w:rFonts w:eastAsia="Calibri"/>
          <w:sz w:val="22"/>
          <w:szCs w:val="22"/>
          <w:lang w:eastAsia="en-US" w:bidi="ru-RU"/>
        </w:rPr>
        <w:t>2</w:t>
      </w:r>
      <w:r w:rsidR="00CB723F" w:rsidRPr="00384260">
        <w:rPr>
          <w:rFonts w:eastAsia="Calibri"/>
          <w:sz w:val="22"/>
          <w:szCs w:val="22"/>
          <w:lang w:eastAsia="en-US" w:bidi="ru-RU"/>
        </w:rPr>
        <w:t xml:space="preserve"> </w:t>
      </w:r>
      <w:r w:rsidR="00F21406" w:rsidRPr="00384260">
        <w:rPr>
          <w:rFonts w:eastAsia="Calibri"/>
          <w:sz w:val="22"/>
          <w:szCs w:val="22"/>
          <w:lang w:eastAsia="en-US" w:bidi="ru-RU"/>
        </w:rPr>
        <w:br/>
      </w:r>
      <w:r w:rsidR="00CB723F" w:rsidRPr="00384260">
        <w:rPr>
          <w:rFonts w:eastAsia="Calibri"/>
          <w:sz w:val="22"/>
          <w:szCs w:val="22"/>
          <w:lang w:eastAsia="en-US" w:bidi="ru-RU"/>
        </w:rPr>
        <w:t>«</w:t>
      </w:r>
      <w:r w:rsidR="00CB723F" w:rsidRPr="00384260">
        <w:rPr>
          <w:bCs/>
          <w:sz w:val="22"/>
          <w:szCs w:val="22"/>
        </w:rPr>
        <w:t xml:space="preserve">О </w:t>
      </w:r>
      <w:r w:rsidR="00CB723F" w:rsidRPr="00384260">
        <w:rPr>
          <w:rFonts w:eastAsia="Calibri"/>
          <w:sz w:val="22"/>
          <w:szCs w:val="22"/>
        </w:rPr>
        <w:t xml:space="preserve">федеральном государственном надзоре в области </w:t>
      </w:r>
      <w:r w:rsidR="006E67AB" w:rsidRPr="00384260">
        <w:rPr>
          <w:rFonts w:eastAsia="Calibri"/>
          <w:sz w:val="22"/>
          <w:szCs w:val="22"/>
        </w:rPr>
        <w:t>промышленной безопасности</w:t>
      </w:r>
      <w:r w:rsidR="00CB723F" w:rsidRPr="00384260">
        <w:rPr>
          <w:bCs/>
          <w:sz w:val="22"/>
          <w:szCs w:val="22"/>
        </w:rPr>
        <w:t>»</w:t>
      </w:r>
      <w:r w:rsidRPr="00384260">
        <w:rPr>
          <w:rFonts w:eastAsia="Calibri"/>
          <w:sz w:val="22"/>
          <w:szCs w:val="22"/>
          <w:lang w:eastAsia="en-US" w:bidi="ru-RU"/>
        </w:rPr>
        <w:t>,</w:t>
      </w:r>
    </w:p>
    <w:p w:rsidR="00CB723F" w:rsidRPr="00384260" w:rsidRDefault="00EA33B4" w:rsidP="00CB723F">
      <w:pPr>
        <w:ind w:firstLine="709"/>
        <w:rPr>
          <w:rFonts w:eastAsia="Calibri"/>
          <w:sz w:val="22"/>
          <w:szCs w:val="22"/>
          <w:lang w:eastAsia="en-US" w:bidi="ru-RU"/>
        </w:rPr>
      </w:pPr>
      <w:r w:rsidRPr="00384260">
        <w:rPr>
          <w:rFonts w:eastAsia="Calibri"/>
          <w:sz w:val="22"/>
          <w:szCs w:val="22"/>
          <w:lang w:eastAsia="en-US" w:bidi="ru-RU"/>
        </w:rPr>
        <w:t xml:space="preserve">- </w:t>
      </w:r>
      <w:r w:rsidR="00E93FDF" w:rsidRPr="00384260">
        <w:rPr>
          <w:rFonts w:eastAsia="Calibri"/>
          <w:sz w:val="22"/>
          <w:szCs w:val="22"/>
          <w:lang w:eastAsia="en-US" w:bidi="ru-RU"/>
        </w:rPr>
        <w:t>в </w:t>
      </w:r>
      <w:r w:rsidR="00CB723F" w:rsidRPr="00384260">
        <w:rPr>
          <w:rFonts w:eastAsia="Calibri"/>
          <w:sz w:val="22"/>
          <w:szCs w:val="22"/>
          <w:lang w:eastAsia="en-US" w:bidi="ru-RU"/>
        </w:rPr>
        <w:t xml:space="preserve">соответствии с приказом </w:t>
      </w:r>
      <w:r w:rsidR="005C5431" w:rsidRPr="00384260">
        <w:rPr>
          <w:rFonts w:eastAsia="Calibri"/>
          <w:sz w:val="22"/>
          <w:szCs w:val="22"/>
          <w:lang w:eastAsia="en-US" w:bidi="ru-RU"/>
        </w:rPr>
        <w:t>Ф</w:t>
      </w:r>
      <w:r w:rsidR="00CB723F" w:rsidRPr="00384260">
        <w:rPr>
          <w:rFonts w:eastAsia="Calibri"/>
          <w:sz w:val="22"/>
          <w:szCs w:val="22"/>
          <w:lang w:eastAsia="en-US" w:bidi="ru-RU"/>
        </w:rPr>
        <w:t>едеральной службы по экологическому, технологическому и атомному надзору от 3</w:t>
      </w:r>
      <w:r w:rsidR="0077547F" w:rsidRPr="00384260">
        <w:rPr>
          <w:rFonts w:eastAsia="Calibri"/>
          <w:sz w:val="22"/>
          <w:szCs w:val="22"/>
          <w:lang w:eastAsia="en-US" w:bidi="ru-RU"/>
        </w:rPr>
        <w:t>0</w:t>
      </w:r>
      <w:r w:rsidR="00477E27" w:rsidRPr="00384260">
        <w:rPr>
          <w:rFonts w:eastAsia="Calibri"/>
          <w:sz w:val="22"/>
          <w:szCs w:val="22"/>
          <w:lang w:eastAsia="en-US" w:bidi="ru-RU"/>
        </w:rPr>
        <w:t xml:space="preserve"> августа 2021 г. № 287 «Об </w:t>
      </w:r>
      <w:r w:rsidR="00CB723F" w:rsidRPr="00384260">
        <w:rPr>
          <w:rFonts w:eastAsia="Calibri"/>
          <w:sz w:val="22"/>
          <w:szCs w:val="22"/>
          <w:lang w:eastAsia="en-US" w:bidi="ru-RU"/>
        </w:rPr>
        <w:t xml:space="preserve">утверждении Порядка организации работы по обобщению </w:t>
      </w:r>
      <w:r w:rsidR="009E4490" w:rsidRPr="00384260">
        <w:rPr>
          <w:rFonts w:eastAsia="Calibri"/>
          <w:sz w:val="22"/>
          <w:szCs w:val="22"/>
          <w:lang w:eastAsia="en-US" w:bidi="ru-RU"/>
        </w:rPr>
        <w:t>п</w:t>
      </w:r>
      <w:r w:rsidR="00CB723F" w:rsidRPr="00384260">
        <w:rPr>
          <w:rFonts w:eastAsia="Calibri"/>
          <w:sz w:val="22"/>
          <w:szCs w:val="22"/>
          <w:lang w:eastAsia="en-US" w:bidi="ru-RU"/>
        </w:rPr>
        <w:t>равоприменительной практики контрол</w:t>
      </w:r>
      <w:r w:rsidR="00E93FDF" w:rsidRPr="00384260">
        <w:rPr>
          <w:rFonts w:eastAsia="Calibri"/>
          <w:sz w:val="22"/>
          <w:szCs w:val="22"/>
          <w:lang w:eastAsia="en-US" w:bidi="ru-RU"/>
        </w:rPr>
        <w:t>ьной (надзорной) деятельности в </w:t>
      </w:r>
      <w:r w:rsidR="00CB723F" w:rsidRPr="00384260">
        <w:rPr>
          <w:rFonts w:eastAsia="Calibri"/>
          <w:sz w:val="22"/>
          <w:szCs w:val="22"/>
          <w:lang w:eastAsia="en-US" w:bidi="ru-RU"/>
        </w:rPr>
        <w:t>Федеральной службе по экологическому, технологическому и атомному надзору».</w:t>
      </w:r>
    </w:p>
    <w:p w:rsidR="00492E26" w:rsidRDefault="00492E26" w:rsidP="00CB723F">
      <w:pPr>
        <w:ind w:firstLine="709"/>
        <w:rPr>
          <w:rFonts w:eastAsia="Calibri"/>
          <w:sz w:val="16"/>
          <w:szCs w:val="16"/>
          <w:lang w:eastAsia="en-US" w:bidi="ru-RU"/>
        </w:rPr>
      </w:pPr>
    </w:p>
    <w:p w:rsidR="00A16280" w:rsidRPr="007F6213" w:rsidRDefault="00A16280" w:rsidP="00CB723F">
      <w:pPr>
        <w:ind w:firstLine="709"/>
        <w:rPr>
          <w:rFonts w:eastAsia="Calibri"/>
          <w:sz w:val="16"/>
          <w:szCs w:val="16"/>
          <w:lang w:eastAsia="en-US" w:bidi="ru-RU"/>
        </w:rPr>
      </w:pPr>
    </w:p>
    <w:p w:rsidR="00CB723F" w:rsidRPr="00384260" w:rsidRDefault="00CB723F" w:rsidP="00CB723F">
      <w:pPr>
        <w:ind w:firstLine="709"/>
        <w:rPr>
          <w:rFonts w:eastAsia="Calibri"/>
          <w:sz w:val="22"/>
          <w:szCs w:val="22"/>
        </w:rPr>
      </w:pPr>
      <w:r w:rsidRPr="00384260">
        <w:rPr>
          <w:rFonts w:eastAsia="Calibri"/>
          <w:b/>
          <w:sz w:val="22"/>
          <w:szCs w:val="22"/>
        </w:rPr>
        <w:t>Целями обобщения и анализа правоприменительной практики</w:t>
      </w:r>
      <w:r w:rsidRPr="00384260">
        <w:rPr>
          <w:rFonts w:eastAsia="Calibri"/>
          <w:sz w:val="22"/>
          <w:szCs w:val="22"/>
        </w:rPr>
        <w:t xml:space="preserve"> </w:t>
      </w:r>
      <w:r w:rsidRPr="00384260">
        <w:rPr>
          <w:rFonts w:eastAsia="Calibri"/>
          <w:b/>
          <w:sz w:val="22"/>
          <w:szCs w:val="22"/>
        </w:rPr>
        <w:t>являются:</w:t>
      </w:r>
    </w:p>
    <w:p w:rsidR="00CB723F" w:rsidRPr="00384260" w:rsidRDefault="00A16280" w:rsidP="00CB723F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</w:t>
      </w:r>
      <w:r w:rsidR="00CB723F" w:rsidRPr="00384260">
        <w:rPr>
          <w:rFonts w:eastAsia="Calibri"/>
          <w:sz w:val="22"/>
          <w:szCs w:val="22"/>
        </w:rPr>
        <w:t xml:space="preserve">обеспечение единства практики применения </w:t>
      </w:r>
      <w:proofErr w:type="spellStart"/>
      <w:r w:rsidR="00CB723F" w:rsidRPr="00384260">
        <w:rPr>
          <w:rFonts w:eastAsia="Calibri"/>
          <w:sz w:val="22"/>
          <w:szCs w:val="22"/>
        </w:rPr>
        <w:t>Ростехнадзором</w:t>
      </w:r>
      <w:proofErr w:type="spellEnd"/>
      <w:r w:rsidR="00CB723F" w:rsidRPr="00384260">
        <w:rPr>
          <w:rFonts w:eastAsia="Calibri"/>
          <w:sz w:val="22"/>
          <w:szCs w:val="22"/>
        </w:rPr>
        <w:t xml:space="preserve"> федеральных законов и иных нормативных правовых актов Российской Федерации (далее – обязательные требования);</w:t>
      </w:r>
    </w:p>
    <w:p w:rsidR="00CB723F" w:rsidRPr="00384260" w:rsidRDefault="00A16280" w:rsidP="00CB723F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</w:t>
      </w:r>
      <w:r w:rsidR="00CB723F" w:rsidRPr="00384260">
        <w:rPr>
          <w:rFonts w:eastAsia="Calibri"/>
          <w:sz w:val="22"/>
          <w:szCs w:val="22"/>
        </w:rPr>
        <w:t>обеспечение доступности сведений о правоприменительной практике Ростехнадзора путем их публикации для св</w:t>
      </w:r>
      <w:r w:rsidR="00012492" w:rsidRPr="00384260">
        <w:rPr>
          <w:rFonts w:eastAsia="Calibri"/>
          <w:sz w:val="22"/>
          <w:szCs w:val="22"/>
        </w:rPr>
        <w:t>едения подконтрольных субъектов.</w:t>
      </w:r>
    </w:p>
    <w:p w:rsidR="00492E26" w:rsidRDefault="00492E26" w:rsidP="00CB723F">
      <w:pPr>
        <w:ind w:firstLine="709"/>
        <w:rPr>
          <w:rFonts w:eastAsia="Calibri"/>
          <w:sz w:val="16"/>
          <w:szCs w:val="16"/>
        </w:rPr>
      </w:pPr>
    </w:p>
    <w:p w:rsidR="00A16280" w:rsidRPr="007F6213" w:rsidRDefault="00A16280" w:rsidP="00CB723F">
      <w:pPr>
        <w:ind w:firstLine="709"/>
        <w:rPr>
          <w:rFonts w:eastAsia="Calibri"/>
          <w:sz w:val="16"/>
          <w:szCs w:val="16"/>
        </w:rPr>
      </w:pPr>
    </w:p>
    <w:p w:rsidR="00CB723F" w:rsidRPr="00384260" w:rsidRDefault="00CB723F" w:rsidP="00CB723F">
      <w:pPr>
        <w:ind w:firstLine="709"/>
        <w:rPr>
          <w:rFonts w:eastAsia="Calibri"/>
          <w:b/>
          <w:sz w:val="22"/>
          <w:szCs w:val="22"/>
        </w:rPr>
      </w:pPr>
      <w:r w:rsidRPr="00384260">
        <w:rPr>
          <w:rFonts w:eastAsia="Calibri"/>
          <w:b/>
          <w:sz w:val="22"/>
          <w:szCs w:val="22"/>
        </w:rPr>
        <w:t>Задачами обобщения и анализа правоприменительной практики являются:</w:t>
      </w:r>
    </w:p>
    <w:p w:rsidR="00CB723F" w:rsidRPr="00384260" w:rsidRDefault="00A16280" w:rsidP="00CB723F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</w:t>
      </w:r>
      <w:r w:rsidR="00CB723F" w:rsidRPr="00384260">
        <w:rPr>
          <w:rFonts w:eastAsia="Calibri"/>
          <w:sz w:val="22"/>
          <w:szCs w:val="22"/>
        </w:rPr>
        <w:t>выявление проблемных вопросов применяемых Ростехнадзором обязательных требований;</w:t>
      </w:r>
    </w:p>
    <w:p w:rsidR="00CB723F" w:rsidRPr="00384260" w:rsidRDefault="00A16280" w:rsidP="00CB723F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</w:t>
      </w:r>
      <w:r w:rsidR="00CB723F" w:rsidRPr="00384260">
        <w:rPr>
          <w:rFonts w:eastAsia="Calibri"/>
          <w:sz w:val="22"/>
          <w:szCs w:val="22"/>
        </w:rPr>
        <w:t>выработка с привлечением широкого круга заинтересованных лиц оптимальных решений проблемных вопросов правоприменительной практики и их реализация;</w:t>
      </w:r>
    </w:p>
    <w:p w:rsidR="00CB723F" w:rsidRPr="00384260" w:rsidRDefault="00A16280" w:rsidP="00CB723F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</w:t>
      </w:r>
      <w:r w:rsidR="00CB723F" w:rsidRPr="00384260">
        <w:rPr>
          <w:rFonts w:eastAsia="Calibri"/>
          <w:sz w:val="22"/>
          <w:szCs w:val="22"/>
        </w:rPr>
        <w:t>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CB723F" w:rsidRPr="00384260" w:rsidRDefault="00A16280" w:rsidP="00CB723F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</w:t>
      </w:r>
      <w:r w:rsidR="00CB723F" w:rsidRPr="00384260">
        <w:rPr>
          <w:rFonts w:eastAsia="Calibri"/>
          <w:sz w:val="22"/>
          <w:szCs w:val="22"/>
        </w:rPr>
        <w:t>выявление избыточных контрольных (надзорных) функций, подготовка</w:t>
      </w:r>
      <w:r w:rsidR="007F6213" w:rsidRPr="007F6213">
        <w:rPr>
          <w:rFonts w:eastAsia="Calibri"/>
          <w:sz w:val="22"/>
          <w:szCs w:val="22"/>
        </w:rPr>
        <w:t xml:space="preserve"> </w:t>
      </w:r>
      <w:r w:rsidR="00CB723F" w:rsidRPr="00384260">
        <w:rPr>
          <w:rFonts w:eastAsia="Calibri"/>
          <w:sz w:val="22"/>
          <w:szCs w:val="22"/>
        </w:rPr>
        <w:t>и внесение предложений по их устранению;</w:t>
      </w:r>
    </w:p>
    <w:p w:rsidR="00BF04B7" w:rsidRPr="00384260" w:rsidRDefault="00A16280" w:rsidP="00C61B62">
      <w:pPr>
        <w:ind w:right="-2" w:firstLine="686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</w:t>
      </w:r>
      <w:r w:rsidR="00CB723F" w:rsidRPr="00384260">
        <w:rPr>
          <w:rFonts w:eastAsia="Calibri"/>
          <w:sz w:val="22"/>
          <w:szCs w:val="22"/>
        </w:rPr>
        <w:t>выявление типичных нарушений обязательных требований с их классификацией по тяжести последствий (размеру причинённого вреда) и подготовка предложений по реализации профилактических мероприятий для их предупреждения.</w:t>
      </w:r>
      <w:bookmarkEnd w:id="1"/>
    </w:p>
    <w:p w:rsidR="00492E26" w:rsidRDefault="00492E26" w:rsidP="00C61B62">
      <w:pPr>
        <w:ind w:right="-2" w:firstLine="686"/>
        <w:rPr>
          <w:rFonts w:eastAsia="Calibri"/>
          <w:sz w:val="16"/>
          <w:szCs w:val="16"/>
        </w:rPr>
      </w:pPr>
    </w:p>
    <w:p w:rsidR="00A16280" w:rsidRPr="007F6213" w:rsidRDefault="00A16280" w:rsidP="00C61B62">
      <w:pPr>
        <w:ind w:right="-2" w:firstLine="686"/>
        <w:rPr>
          <w:rFonts w:eastAsia="Calibri"/>
          <w:sz w:val="16"/>
          <w:szCs w:val="16"/>
        </w:rPr>
      </w:pPr>
    </w:p>
    <w:p w:rsidR="00A203E2" w:rsidRPr="007F6213" w:rsidRDefault="00D65C2F" w:rsidP="00D65D77">
      <w:pPr>
        <w:ind w:right="-2" w:firstLine="686"/>
        <w:contextualSpacing/>
        <w:jc w:val="center"/>
        <w:rPr>
          <w:b/>
          <w:sz w:val="22"/>
          <w:szCs w:val="22"/>
        </w:rPr>
      </w:pPr>
      <w:r w:rsidRPr="00384260">
        <w:rPr>
          <w:b/>
          <w:sz w:val="22"/>
          <w:szCs w:val="22"/>
        </w:rPr>
        <w:t xml:space="preserve">Основные показатели надзорной деятельности в области промышленной </w:t>
      </w:r>
      <w:r w:rsidR="008F142E">
        <w:rPr>
          <w:b/>
          <w:sz w:val="22"/>
          <w:szCs w:val="22"/>
        </w:rPr>
        <w:t xml:space="preserve">безопасности </w:t>
      </w:r>
      <w:r w:rsidR="008F142E" w:rsidRPr="008F142E">
        <w:rPr>
          <w:b/>
          <w:sz w:val="22"/>
          <w:szCs w:val="22"/>
        </w:rPr>
        <w:t>на опасных производственных объектах нефтегазового комплекса</w:t>
      </w:r>
    </w:p>
    <w:p w:rsidR="007F6213" w:rsidRPr="007F6213" w:rsidRDefault="007F6213" w:rsidP="00D65D77">
      <w:pPr>
        <w:ind w:right="-2" w:firstLine="686"/>
        <w:contextualSpacing/>
        <w:jc w:val="center"/>
        <w:rPr>
          <w:b/>
          <w:sz w:val="16"/>
          <w:szCs w:val="16"/>
        </w:rPr>
      </w:pPr>
    </w:p>
    <w:p w:rsidR="00D65D77" w:rsidRPr="00D65D77" w:rsidRDefault="00D72083" w:rsidP="00D65D77">
      <w:pPr>
        <w:pBdr>
          <w:top w:val="single" w:sz="4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Нефтегазодобывающая</w:t>
      </w:r>
      <w:r w:rsidRPr="00D72083">
        <w:rPr>
          <w:b/>
          <w:sz w:val="22"/>
          <w:szCs w:val="22"/>
        </w:rPr>
        <w:t xml:space="preserve"> промышленност</w:t>
      </w:r>
      <w:r>
        <w:rPr>
          <w:b/>
          <w:sz w:val="22"/>
          <w:szCs w:val="22"/>
        </w:rPr>
        <w:t>ь</w:t>
      </w:r>
    </w:p>
    <w:p w:rsidR="00D65D77" w:rsidRPr="00D65D77" w:rsidRDefault="00D65D77" w:rsidP="00D65D77">
      <w:pPr>
        <w:rPr>
          <w:sz w:val="22"/>
          <w:szCs w:val="22"/>
        </w:rPr>
      </w:pPr>
      <w:r w:rsidRPr="00D65D77">
        <w:rPr>
          <w:sz w:val="22"/>
          <w:szCs w:val="22"/>
        </w:rPr>
        <w:t>Ростехнадзор осуществляет федеральный государственный надзор в области промышленной безопасности в отношении 283 опасных производственных объектов нефтегазового комплекса эксплуатирующих 30 юридических лиц, из  которых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65D77" w:rsidRPr="00D65D77" w:rsidTr="00E67B3C">
        <w:tc>
          <w:tcPr>
            <w:tcW w:w="1914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b/>
                <w:sz w:val="22"/>
                <w:szCs w:val="22"/>
              </w:rPr>
            </w:pPr>
            <w:r w:rsidRPr="00D65D77">
              <w:rPr>
                <w:b/>
                <w:sz w:val="22"/>
                <w:szCs w:val="22"/>
              </w:rPr>
              <w:t>Всего ОПО НД</w:t>
            </w:r>
          </w:p>
        </w:tc>
        <w:tc>
          <w:tcPr>
            <w:tcW w:w="1914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b/>
                <w:sz w:val="22"/>
                <w:szCs w:val="22"/>
              </w:rPr>
            </w:pPr>
            <w:r w:rsidRPr="00D65D77">
              <w:rPr>
                <w:b/>
                <w:sz w:val="22"/>
                <w:szCs w:val="22"/>
                <w:lang w:val="en-US"/>
              </w:rPr>
              <w:t>I</w:t>
            </w:r>
            <w:r w:rsidRPr="00D65D77">
              <w:rPr>
                <w:b/>
                <w:sz w:val="22"/>
                <w:szCs w:val="22"/>
              </w:rPr>
              <w:t xml:space="preserve"> класс</w:t>
            </w:r>
          </w:p>
        </w:tc>
        <w:tc>
          <w:tcPr>
            <w:tcW w:w="1914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b/>
                <w:sz w:val="22"/>
                <w:szCs w:val="22"/>
              </w:rPr>
            </w:pPr>
            <w:r w:rsidRPr="00D65D77">
              <w:rPr>
                <w:b/>
                <w:sz w:val="22"/>
                <w:szCs w:val="22"/>
                <w:lang w:val="en-US"/>
              </w:rPr>
              <w:t>II</w:t>
            </w:r>
            <w:r w:rsidRPr="00D65D77">
              <w:rPr>
                <w:b/>
                <w:sz w:val="22"/>
                <w:szCs w:val="22"/>
              </w:rPr>
              <w:t xml:space="preserve"> класс</w:t>
            </w:r>
          </w:p>
        </w:tc>
        <w:tc>
          <w:tcPr>
            <w:tcW w:w="1914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b/>
                <w:sz w:val="22"/>
                <w:szCs w:val="22"/>
              </w:rPr>
            </w:pPr>
            <w:r w:rsidRPr="00D65D77">
              <w:rPr>
                <w:b/>
                <w:sz w:val="22"/>
                <w:szCs w:val="22"/>
                <w:lang w:val="en-US"/>
              </w:rPr>
              <w:t>III</w:t>
            </w:r>
            <w:r w:rsidRPr="00D65D77">
              <w:rPr>
                <w:b/>
                <w:sz w:val="22"/>
                <w:szCs w:val="22"/>
              </w:rPr>
              <w:t xml:space="preserve"> класс</w:t>
            </w:r>
          </w:p>
        </w:tc>
        <w:tc>
          <w:tcPr>
            <w:tcW w:w="1915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b/>
                <w:sz w:val="22"/>
                <w:szCs w:val="22"/>
              </w:rPr>
            </w:pPr>
            <w:r w:rsidRPr="00D65D77">
              <w:rPr>
                <w:b/>
                <w:sz w:val="22"/>
                <w:szCs w:val="22"/>
                <w:lang w:val="en-US"/>
              </w:rPr>
              <w:t>IV</w:t>
            </w:r>
            <w:r w:rsidRPr="00D65D77">
              <w:rPr>
                <w:b/>
                <w:sz w:val="22"/>
                <w:szCs w:val="22"/>
              </w:rPr>
              <w:t xml:space="preserve"> класс</w:t>
            </w:r>
          </w:p>
        </w:tc>
      </w:tr>
      <w:tr w:rsidR="00D65D77" w:rsidRPr="00D65D77" w:rsidTr="00E67B3C">
        <w:tc>
          <w:tcPr>
            <w:tcW w:w="1914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sz w:val="22"/>
                <w:szCs w:val="22"/>
              </w:rPr>
            </w:pPr>
            <w:r w:rsidRPr="00D65D77">
              <w:rPr>
                <w:sz w:val="22"/>
                <w:szCs w:val="22"/>
              </w:rPr>
              <w:t>283</w:t>
            </w:r>
          </w:p>
        </w:tc>
        <w:tc>
          <w:tcPr>
            <w:tcW w:w="1914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sz w:val="22"/>
                <w:szCs w:val="22"/>
              </w:rPr>
            </w:pPr>
            <w:r w:rsidRPr="00D65D77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sz w:val="22"/>
                <w:szCs w:val="22"/>
              </w:rPr>
            </w:pPr>
            <w:r w:rsidRPr="00D65D77">
              <w:rPr>
                <w:sz w:val="22"/>
                <w:szCs w:val="22"/>
              </w:rPr>
              <w:t>19</w:t>
            </w:r>
          </w:p>
        </w:tc>
        <w:tc>
          <w:tcPr>
            <w:tcW w:w="1914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sz w:val="22"/>
                <w:szCs w:val="22"/>
              </w:rPr>
            </w:pPr>
            <w:r w:rsidRPr="00D65D77">
              <w:rPr>
                <w:sz w:val="22"/>
                <w:szCs w:val="22"/>
              </w:rPr>
              <w:t>102</w:t>
            </w:r>
          </w:p>
        </w:tc>
        <w:tc>
          <w:tcPr>
            <w:tcW w:w="1915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sz w:val="22"/>
                <w:szCs w:val="22"/>
              </w:rPr>
            </w:pPr>
            <w:r w:rsidRPr="00D65D77">
              <w:rPr>
                <w:sz w:val="22"/>
                <w:szCs w:val="22"/>
              </w:rPr>
              <w:t>161</w:t>
            </w:r>
          </w:p>
        </w:tc>
      </w:tr>
    </w:tbl>
    <w:p w:rsidR="007F6213" w:rsidRPr="007F6213" w:rsidRDefault="007F6213" w:rsidP="00D65D77">
      <w:pPr>
        <w:rPr>
          <w:sz w:val="16"/>
          <w:szCs w:val="16"/>
          <w:lang w:val="en-US"/>
        </w:rPr>
      </w:pPr>
    </w:p>
    <w:p w:rsidR="00935DBF" w:rsidRDefault="00935DBF" w:rsidP="00D65D77">
      <w:pPr>
        <w:pBdr>
          <w:top w:val="single" w:sz="4" w:space="1" w:color="auto"/>
        </w:pBdr>
        <w:jc w:val="center"/>
        <w:rPr>
          <w:b/>
          <w:sz w:val="22"/>
          <w:szCs w:val="22"/>
        </w:rPr>
      </w:pPr>
    </w:p>
    <w:p w:rsidR="00D65D77" w:rsidRPr="00D65D77" w:rsidRDefault="00D72083" w:rsidP="00D65D77">
      <w:pPr>
        <w:pBdr>
          <w:top w:val="single" w:sz="4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Магистральный трубопроводный</w:t>
      </w:r>
      <w:r w:rsidRPr="00D72083">
        <w:rPr>
          <w:b/>
          <w:sz w:val="22"/>
          <w:szCs w:val="22"/>
        </w:rPr>
        <w:t xml:space="preserve"> транспорт</w:t>
      </w:r>
    </w:p>
    <w:p w:rsidR="00D65D77" w:rsidRPr="00D65D77" w:rsidRDefault="00D65D77" w:rsidP="00D65D77">
      <w:pPr>
        <w:rPr>
          <w:sz w:val="22"/>
          <w:szCs w:val="22"/>
        </w:rPr>
      </w:pPr>
      <w:r w:rsidRPr="00D65D77">
        <w:rPr>
          <w:sz w:val="22"/>
          <w:szCs w:val="22"/>
        </w:rPr>
        <w:t>Ростехнадзор осуществляет федеральный государственный надзор в области промышленной безопасности в отношении 248 опасных производственных объектов магистрального трубопровода эксплуатирующих 5 юридических лиц, из которых: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65D77" w:rsidRPr="00D65D77" w:rsidTr="00E67B3C">
        <w:tc>
          <w:tcPr>
            <w:tcW w:w="1914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b/>
                <w:sz w:val="22"/>
                <w:szCs w:val="22"/>
              </w:rPr>
            </w:pPr>
            <w:r w:rsidRPr="00D65D77">
              <w:rPr>
                <w:b/>
                <w:sz w:val="22"/>
                <w:szCs w:val="22"/>
              </w:rPr>
              <w:t>Всего ОПО МТТ</w:t>
            </w:r>
          </w:p>
        </w:tc>
        <w:tc>
          <w:tcPr>
            <w:tcW w:w="1914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b/>
                <w:sz w:val="22"/>
                <w:szCs w:val="22"/>
              </w:rPr>
            </w:pPr>
            <w:r w:rsidRPr="00D65D77">
              <w:rPr>
                <w:b/>
                <w:sz w:val="22"/>
                <w:szCs w:val="22"/>
                <w:lang w:val="en-US"/>
              </w:rPr>
              <w:t>I</w:t>
            </w:r>
            <w:r w:rsidRPr="00D65D77">
              <w:rPr>
                <w:b/>
                <w:sz w:val="22"/>
                <w:szCs w:val="22"/>
              </w:rPr>
              <w:t xml:space="preserve"> класс</w:t>
            </w:r>
          </w:p>
        </w:tc>
        <w:tc>
          <w:tcPr>
            <w:tcW w:w="1914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b/>
                <w:sz w:val="22"/>
                <w:szCs w:val="22"/>
              </w:rPr>
            </w:pPr>
            <w:r w:rsidRPr="00D65D77">
              <w:rPr>
                <w:b/>
                <w:sz w:val="22"/>
                <w:szCs w:val="22"/>
                <w:lang w:val="en-US"/>
              </w:rPr>
              <w:t>II</w:t>
            </w:r>
            <w:r w:rsidRPr="00D65D77">
              <w:rPr>
                <w:b/>
                <w:sz w:val="22"/>
                <w:szCs w:val="22"/>
              </w:rPr>
              <w:t xml:space="preserve"> класс</w:t>
            </w:r>
          </w:p>
        </w:tc>
        <w:tc>
          <w:tcPr>
            <w:tcW w:w="1914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b/>
                <w:sz w:val="22"/>
                <w:szCs w:val="22"/>
              </w:rPr>
            </w:pPr>
            <w:r w:rsidRPr="00D65D77">
              <w:rPr>
                <w:b/>
                <w:sz w:val="22"/>
                <w:szCs w:val="22"/>
                <w:lang w:val="en-US"/>
              </w:rPr>
              <w:t>III</w:t>
            </w:r>
            <w:r w:rsidRPr="00D65D77">
              <w:rPr>
                <w:b/>
                <w:sz w:val="22"/>
                <w:szCs w:val="22"/>
              </w:rPr>
              <w:t xml:space="preserve"> класс</w:t>
            </w:r>
          </w:p>
        </w:tc>
        <w:tc>
          <w:tcPr>
            <w:tcW w:w="1915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b/>
                <w:sz w:val="22"/>
                <w:szCs w:val="22"/>
              </w:rPr>
            </w:pPr>
            <w:r w:rsidRPr="00D65D77">
              <w:rPr>
                <w:b/>
                <w:sz w:val="22"/>
                <w:szCs w:val="22"/>
                <w:lang w:val="en-US"/>
              </w:rPr>
              <w:t>IV</w:t>
            </w:r>
            <w:r w:rsidRPr="00D65D77">
              <w:rPr>
                <w:b/>
                <w:sz w:val="22"/>
                <w:szCs w:val="22"/>
              </w:rPr>
              <w:t xml:space="preserve"> класс</w:t>
            </w:r>
          </w:p>
        </w:tc>
      </w:tr>
      <w:tr w:rsidR="00D65D77" w:rsidRPr="00D65D77" w:rsidTr="00E67B3C">
        <w:tc>
          <w:tcPr>
            <w:tcW w:w="1914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sz w:val="22"/>
                <w:szCs w:val="22"/>
              </w:rPr>
            </w:pPr>
            <w:r w:rsidRPr="00D65D77">
              <w:rPr>
                <w:sz w:val="22"/>
                <w:szCs w:val="22"/>
              </w:rPr>
              <w:t>248</w:t>
            </w:r>
          </w:p>
        </w:tc>
        <w:tc>
          <w:tcPr>
            <w:tcW w:w="1914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sz w:val="22"/>
                <w:szCs w:val="22"/>
              </w:rPr>
            </w:pPr>
            <w:r w:rsidRPr="00D65D77">
              <w:rPr>
                <w:sz w:val="22"/>
                <w:szCs w:val="22"/>
              </w:rPr>
              <w:t>19</w:t>
            </w:r>
          </w:p>
        </w:tc>
        <w:tc>
          <w:tcPr>
            <w:tcW w:w="1914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sz w:val="22"/>
                <w:szCs w:val="22"/>
              </w:rPr>
            </w:pPr>
            <w:r w:rsidRPr="00D65D77">
              <w:rPr>
                <w:sz w:val="22"/>
                <w:szCs w:val="22"/>
              </w:rPr>
              <w:t>216</w:t>
            </w:r>
          </w:p>
        </w:tc>
        <w:tc>
          <w:tcPr>
            <w:tcW w:w="1914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sz w:val="22"/>
                <w:szCs w:val="22"/>
              </w:rPr>
            </w:pPr>
            <w:r w:rsidRPr="00D65D77">
              <w:rPr>
                <w:sz w:val="22"/>
                <w:szCs w:val="22"/>
              </w:rPr>
              <w:t>6</w:t>
            </w:r>
          </w:p>
        </w:tc>
        <w:tc>
          <w:tcPr>
            <w:tcW w:w="1915" w:type="dxa"/>
            <w:shd w:val="clear" w:color="auto" w:fill="auto"/>
          </w:tcPr>
          <w:p w:rsidR="00D65D77" w:rsidRPr="00D65D77" w:rsidRDefault="00D65D77" w:rsidP="00D65D77">
            <w:pPr>
              <w:jc w:val="center"/>
              <w:rPr>
                <w:sz w:val="22"/>
                <w:szCs w:val="22"/>
              </w:rPr>
            </w:pPr>
            <w:r w:rsidRPr="00D65D77">
              <w:rPr>
                <w:sz w:val="22"/>
                <w:szCs w:val="22"/>
              </w:rPr>
              <w:t>7</w:t>
            </w:r>
          </w:p>
        </w:tc>
      </w:tr>
    </w:tbl>
    <w:p w:rsidR="00D65D77" w:rsidRDefault="00D65D77" w:rsidP="005B7AF1">
      <w:pPr>
        <w:ind w:right="-2" w:firstLine="686"/>
        <w:contextualSpacing/>
        <w:rPr>
          <w:b/>
          <w:sz w:val="16"/>
          <w:szCs w:val="16"/>
          <w:lang w:val="en-US"/>
        </w:rPr>
      </w:pPr>
    </w:p>
    <w:p w:rsidR="007F6213" w:rsidRDefault="007F6213" w:rsidP="005B7AF1">
      <w:pPr>
        <w:ind w:right="-2" w:firstLine="686"/>
        <w:contextualSpacing/>
        <w:rPr>
          <w:sz w:val="22"/>
          <w:szCs w:val="22"/>
        </w:rPr>
      </w:pPr>
      <w:r w:rsidRPr="007F6213">
        <w:rPr>
          <w:sz w:val="22"/>
          <w:szCs w:val="22"/>
        </w:rPr>
        <w:t xml:space="preserve">Основные показатели надзорной деятельности в области промышленной по направлениям </w:t>
      </w:r>
      <w:r w:rsidR="00D72083" w:rsidRPr="00D72083">
        <w:rPr>
          <w:sz w:val="22"/>
          <w:szCs w:val="22"/>
        </w:rPr>
        <w:t xml:space="preserve">Нефтегазодобывающей промышленности и Магистрального трубопроводного транспорта </w:t>
      </w:r>
      <w:r>
        <w:rPr>
          <w:sz w:val="22"/>
          <w:szCs w:val="22"/>
        </w:rPr>
        <w:t>в таблице:</w:t>
      </w:r>
    </w:p>
    <w:p w:rsidR="007F6213" w:rsidRPr="007F6213" w:rsidRDefault="007F6213" w:rsidP="005B7AF1">
      <w:pPr>
        <w:ind w:right="-2" w:firstLine="686"/>
        <w:contextualSpacing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701"/>
        <w:gridCol w:w="1701"/>
      </w:tblGrid>
      <w:tr w:rsidR="00D65C2F" w:rsidRPr="00384260" w:rsidTr="00D65C2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2F" w:rsidRPr="00384260" w:rsidRDefault="00D65C2F" w:rsidP="00D65C2F">
            <w:pPr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 xml:space="preserve">№ </w:t>
            </w:r>
            <w:proofErr w:type="gramStart"/>
            <w:r w:rsidRPr="00384260">
              <w:rPr>
                <w:sz w:val="22"/>
                <w:szCs w:val="22"/>
              </w:rPr>
              <w:t>п</w:t>
            </w:r>
            <w:proofErr w:type="gramEnd"/>
            <w:r w:rsidRPr="00384260">
              <w:rPr>
                <w:sz w:val="22"/>
                <w:szCs w:val="22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2F" w:rsidRPr="00384260" w:rsidRDefault="00D65C2F" w:rsidP="00D65C2F">
            <w:pPr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Основные показатели надзорной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tabs>
                <w:tab w:val="left" w:pos="195"/>
                <w:tab w:val="center" w:pos="668"/>
              </w:tabs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9 мес. 2022г.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C2F" w:rsidRPr="00384260" w:rsidRDefault="00D65C2F" w:rsidP="00D65C2F">
            <w:pPr>
              <w:tabs>
                <w:tab w:val="left" w:pos="195"/>
                <w:tab w:val="center" w:pos="668"/>
              </w:tabs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9 мес. 2023г.</w:t>
            </w:r>
          </w:p>
        </w:tc>
      </w:tr>
      <w:tr w:rsidR="00D65C2F" w:rsidRPr="00384260" w:rsidTr="00D65C2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2F" w:rsidRPr="00384260" w:rsidRDefault="00D65C2F" w:rsidP="00D65C2F">
            <w:pPr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2F" w:rsidRPr="00384260" w:rsidRDefault="00D65C2F" w:rsidP="00D65C2F">
            <w:pPr>
              <w:jc w:val="left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Количество проверок,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447</w:t>
            </w:r>
          </w:p>
        </w:tc>
      </w:tr>
      <w:tr w:rsidR="00D65C2F" w:rsidRPr="00384260" w:rsidTr="00D65C2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2F" w:rsidRPr="00384260" w:rsidRDefault="00D65C2F" w:rsidP="00D65C2F">
            <w:pPr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2F" w:rsidRPr="00384260" w:rsidRDefault="00D65C2F" w:rsidP="00D65C2F">
            <w:pPr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плановые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111</w:t>
            </w:r>
          </w:p>
        </w:tc>
      </w:tr>
      <w:tr w:rsidR="00D65C2F" w:rsidRPr="00384260" w:rsidTr="00D65C2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2F" w:rsidRPr="00384260" w:rsidRDefault="00D65C2F" w:rsidP="00D65C2F">
            <w:pPr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2F" w:rsidRPr="00384260" w:rsidRDefault="00D65C2F" w:rsidP="00D65C2F">
            <w:pPr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внеплановые проверки, из них</w:t>
            </w:r>
            <w:r w:rsidRPr="00384260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240</w:t>
            </w:r>
          </w:p>
        </w:tc>
      </w:tr>
      <w:tr w:rsidR="00D65C2F" w:rsidRPr="00384260" w:rsidTr="00D65C2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1.2.1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выявление соответствия объекта контроля параметрам, утверждённым индикаторами риска нарушения обязательных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0</w:t>
            </w:r>
          </w:p>
        </w:tc>
      </w:tr>
      <w:tr w:rsidR="00D65C2F" w:rsidRPr="00384260" w:rsidTr="00D65C2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1.2.2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истечение срока исполнения решения об устранении выявленного нарушения обязательных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0</w:t>
            </w:r>
          </w:p>
        </w:tc>
      </w:tr>
      <w:tr w:rsidR="00D65C2F" w:rsidRPr="00384260" w:rsidTr="00D65C2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rPr>
                <w:sz w:val="22"/>
                <w:szCs w:val="22"/>
                <w:lang w:val="en-US"/>
              </w:rPr>
            </w:pPr>
            <w:r w:rsidRPr="0038426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Количество контрольных (надзорных) действий в соответствии с утверждённым графиком, проведённых в рамках режима постоянного государственного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312</w:t>
            </w:r>
          </w:p>
        </w:tc>
      </w:tr>
      <w:tr w:rsidR="00D65C2F" w:rsidRPr="00384260" w:rsidTr="00D65C2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rPr>
                <w:sz w:val="22"/>
                <w:szCs w:val="22"/>
                <w:lang w:val="en-US"/>
              </w:rPr>
            </w:pPr>
            <w:r w:rsidRPr="0038426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left"/>
              <w:rPr>
                <w:sz w:val="22"/>
                <w:szCs w:val="22"/>
              </w:rPr>
            </w:pPr>
            <w:bookmarkStart w:id="3" w:name="RANGE!B2"/>
            <w:r w:rsidRPr="00384260">
              <w:rPr>
                <w:sz w:val="22"/>
                <w:szCs w:val="22"/>
              </w:rPr>
              <w:t>Число поднадзорных предприятий (юридических лиц)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61</w:t>
            </w:r>
          </w:p>
        </w:tc>
      </w:tr>
      <w:tr w:rsidR="00D65C2F" w:rsidRPr="00384260" w:rsidTr="00D65C2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2F" w:rsidRPr="00384260" w:rsidRDefault="00D65C2F" w:rsidP="00D65C2F">
            <w:pPr>
              <w:rPr>
                <w:sz w:val="22"/>
                <w:szCs w:val="22"/>
                <w:lang w:val="en-US"/>
              </w:rPr>
            </w:pPr>
            <w:r w:rsidRPr="0038426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2F" w:rsidRPr="00384260" w:rsidRDefault="00D65C2F" w:rsidP="00D65C2F">
            <w:pPr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Количество выявленных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1524</w:t>
            </w:r>
          </w:p>
        </w:tc>
      </w:tr>
      <w:tr w:rsidR="00D65C2F" w:rsidRPr="00384260" w:rsidTr="00D65C2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2F" w:rsidRPr="00384260" w:rsidRDefault="00D65C2F" w:rsidP="00D65C2F">
            <w:pPr>
              <w:rPr>
                <w:sz w:val="22"/>
                <w:szCs w:val="22"/>
                <w:lang w:val="en-US"/>
              </w:rPr>
            </w:pPr>
            <w:r w:rsidRPr="0038426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2F" w:rsidRPr="00384260" w:rsidRDefault="00D65C2F" w:rsidP="00D65C2F">
            <w:pPr>
              <w:jc w:val="left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Количество наложенных административных наказаний,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298</w:t>
            </w:r>
          </w:p>
        </w:tc>
      </w:tr>
      <w:tr w:rsidR="00D65C2F" w:rsidRPr="00384260" w:rsidTr="00D65C2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  <w:lang w:val="en-US"/>
              </w:rPr>
              <w:t>5</w:t>
            </w:r>
            <w:r w:rsidRPr="00384260">
              <w:rPr>
                <w:sz w:val="22"/>
                <w:szCs w:val="22"/>
              </w:rPr>
              <w:t>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jc w:val="left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административное приостановление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0</w:t>
            </w:r>
          </w:p>
        </w:tc>
      </w:tr>
      <w:tr w:rsidR="00D65C2F" w:rsidRPr="00384260" w:rsidTr="00D65C2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  <w:lang w:val="en-US"/>
              </w:rPr>
              <w:t>5</w:t>
            </w:r>
            <w:r w:rsidRPr="00384260">
              <w:rPr>
                <w:sz w:val="22"/>
                <w:szCs w:val="22"/>
              </w:rPr>
              <w:t>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jc w:val="left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283</w:t>
            </w:r>
          </w:p>
        </w:tc>
      </w:tr>
      <w:tr w:rsidR="00D65C2F" w:rsidRPr="00384260" w:rsidTr="00D65C2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  <w:lang w:val="en-US"/>
              </w:rPr>
              <w:t>5</w:t>
            </w:r>
            <w:r w:rsidRPr="00384260">
              <w:rPr>
                <w:sz w:val="22"/>
                <w:szCs w:val="22"/>
              </w:rPr>
              <w:t>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jc w:val="left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административный штраф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43</w:t>
            </w:r>
          </w:p>
        </w:tc>
      </w:tr>
      <w:tr w:rsidR="00D65C2F" w:rsidRPr="00384260" w:rsidTr="00D65C2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  <w:lang w:val="en-US"/>
              </w:rPr>
              <w:t>6</w:t>
            </w:r>
            <w:r w:rsidRPr="00384260">
              <w:rPr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jc w:val="left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Сумма наложенных административных штрафов,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3666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384260">
              <w:rPr>
                <w:sz w:val="22"/>
                <w:szCs w:val="22"/>
              </w:rPr>
              <w:t>3409</w:t>
            </w:r>
          </w:p>
        </w:tc>
      </w:tr>
      <w:tr w:rsidR="00D65C2F" w:rsidRPr="00384260" w:rsidTr="00D65C2F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  <w:lang w:val="en-US"/>
              </w:rPr>
              <w:t>7</w:t>
            </w:r>
            <w:r w:rsidRPr="00384260">
              <w:rPr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2F" w:rsidRPr="00384260" w:rsidRDefault="00D65C2F" w:rsidP="00D65C2F">
            <w:pPr>
              <w:jc w:val="left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Сумма взысканных административных штрафов,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4978,6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2F" w:rsidRPr="00384260" w:rsidRDefault="00D65C2F" w:rsidP="00D65C2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84260">
              <w:rPr>
                <w:sz w:val="22"/>
                <w:szCs w:val="22"/>
              </w:rPr>
              <w:t>1111,5</w:t>
            </w:r>
          </w:p>
        </w:tc>
      </w:tr>
    </w:tbl>
    <w:p w:rsidR="00D65D77" w:rsidRDefault="00D65D77" w:rsidP="00A203E2">
      <w:pPr>
        <w:ind w:right="-2" w:firstLine="686"/>
        <w:contextualSpacing/>
        <w:jc w:val="center"/>
        <w:rPr>
          <w:b/>
          <w:sz w:val="16"/>
          <w:szCs w:val="16"/>
        </w:rPr>
      </w:pPr>
    </w:p>
    <w:p w:rsidR="00A16280" w:rsidRPr="007F6213" w:rsidRDefault="00A16280" w:rsidP="00A203E2">
      <w:pPr>
        <w:ind w:right="-2" w:firstLine="686"/>
        <w:contextualSpacing/>
        <w:jc w:val="center"/>
        <w:rPr>
          <w:b/>
          <w:sz w:val="16"/>
          <w:szCs w:val="16"/>
        </w:rPr>
      </w:pPr>
    </w:p>
    <w:p w:rsidR="00A203E2" w:rsidRPr="00384260" w:rsidRDefault="00A203E2" w:rsidP="00A203E2">
      <w:pPr>
        <w:ind w:right="-2" w:firstLine="686"/>
        <w:contextualSpacing/>
        <w:jc w:val="center"/>
        <w:rPr>
          <w:b/>
          <w:sz w:val="22"/>
          <w:szCs w:val="22"/>
        </w:rPr>
      </w:pPr>
      <w:r w:rsidRPr="00384260">
        <w:rPr>
          <w:b/>
          <w:sz w:val="22"/>
          <w:szCs w:val="22"/>
        </w:rPr>
        <w:t>Производственный контроль</w:t>
      </w:r>
    </w:p>
    <w:p w:rsidR="007839E9" w:rsidRPr="00384260" w:rsidRDefault="00D65C2F" w:rsidP="007839E9">
      <w:pPr>
        <w:spacing w:line="240" w:lineRule="auto"/>
        <w:ind w:firstLine="709"/>
        <w:rPr>
          <w:sz w:val="22"/>
          <w:szCs w:val="22"/>
        </w:rPr>
      </w:pPr>
      <w:proofErr w:type="gramStart"/>
      <w:r w:rsidRPr="00384260">
        <w:rPr>
          <w:sz w:val="22"/>
          <w:szCs w:val="22"/>
        </w:rPr>
        <w:t>Ведется контроль: за представлением сведений об организации производственного контроля за соблюдением требований промышленной безопасности в соответствии с установленными требованиями; за своевременным и правильным заключением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со статьей 15 Федерального закона от 21.07.1997 №116-ФЗ «О промышленной безопасности опасных производственных объектов».</w:t>
      </w:r>
      <w:proofErr w:type="gramEnd"/>
      <w:r w:rsidRPr="00384260">
        <w:rPr>
          <w:sz w:val="22"/>
          <w:szCs w:val="22"/>
        </w:rPr>
        <w:t xml:space="preserve"> Все действующие предприятия, эксплуатирующие опасные производственные объекты, имеют страховые полиса и договора страхования риска ответственности за причинения вреда при эксплуатации опасного производственного объекта.</w:t>
      </w:r>
    </w:p>
    <w:p w:rsidR="00492E26" w:rsidRDefault="00492E26" w:rsidP="007839E9">
      <w:pPr>
        <w:spacing w:line="240" w:lineRule="auto"/>
        <w:ind w:firstLine="709"/>
        <w:rPr>
          <w:sz w:val="22"/>
          <w:szCs w:val="22"/>
        </w:rPr>
      </w:pPr>
    </w:p>
    <w:p w:rsidR="007F6213" w:rsidRDefault="007F6213" w:rsidP="00A203E2">
      <w:pPr>
        <w:spacing w:line="240" w:lineRule="auto"/>
        <w:ind w:firstLine="709"/>
        <w:jc w:val="center"/>
        <w:rPr>
          <w:b/>
          <w:sz w:val="22"/>
          <w:szCs w:val="22"/>
        </w:rPr>
      </w:pPr>
    </w:p>
    <w:p w:rsidR="00A203E2" w:rsidRPr="00384260" w:rsidRDefault="00A203E2" w:rsidP="00A203E2">
      <w:pPr>
        <w:spacing w:line="240" w:lineRule="auto"/>
        <w:ind w:firstLine="709"/>
        <w:jc w:val="center"/>
        <w:rPr>
          <w:b/>
          <w:sz w:val="22"/>
          <w:szCs w:val="22"/>
        </w:rPr>
      </w:pPr>
      <w:r w:rsidRPr="00384260">
        <w:rPr>
          <w:b/>
          <w:sz w:val="22"/>
          <w:szCs w:val="22"/>
        </w:rPr>
        <w:lastRenderedPageBreak/>
        <w:t>Анализ нарушений</w:t>
      </w:r>
    </w:p>
    <w:p w:rsidR="00D65C2F" w:rsidRPr="00384260" w:rsidRDefault="00D65C2F" w:rsidP="00D65C2F">
      <w:pPr>
        <w:spacing w:line="240" w:lineRule="auto"/>
        <w:ind w:firstLine="709"/>
        <w:rPr>
          <w:sz w:val="22"/>
          <w:szCs w:val="22"/>
        </w:rPr>
      </w:pPr>
      <w:r w:rsidRPr="00384260">
        <w:rPr>
          <w:sz w:val="22"/>
          <w:szCs w:val="22"/>
        </w:rPr>
        <w:t>По результатам анализа проведенных проверок основными нарушениями требований промышленной безопасности являются:</w:t>
      </w:r>
    </w:p>
    <w:p w:rsidR="00D65C2F" w:rsidRPr="00384260" w:rsidRDefault="00D65C2F" w:rsidP="00D65C2F">
      <w:pPr>
        <w:spacing w:line="240" w:lineRule="auto"/>
        <w:ind w:firstLine="709"/>
        <w:rPr>
          <w:sz w:val="22"/>
          <w:szCs w:val="22"/>
        </w:rPr>
      </w:pPr>
      <w:r w:rsidRPr="00384260">
        <w:rPr>
          <w:sz w:val="22"/>
          <w:szCs w:val="22"/>
        </w:rPr>
        <w:t>- не в полной мере проводится идентификация опасных производственных объектов;</w:t>
      </w:r>
    </w:p>
    <w:p w:rsidR="00D65C2F" w:rsidRPr="00384260" w:rsidRDefault="00D65C2F" w:rsidP="00D65C2F">
      <w:pPr>
        <w:spacing w:line="240" w:lineRule="auto"/>
        <w:ind w:firstLine="709"/>
        <w:rPr>
          <w:sz w:val="22"/>
          <w:szCs w:val="22"/>
        </w:rPr>
      </w:pPr>
      <w:r w:rsidRPr="00384260">
        <w:rPr>
          <w:sz w:val="22"/>
          <w:szCs w:val="22"/>
        </w:rPr>
        <w:t>- опасные производственные объекты эксплуатируются не в соответствии с технологическим регламентом и проектной документацией;</w:t>
      </w:r>
    </w:p>
    <w:p w:rsidR="00A203E2" w:rsidRPr="00384260" w:rsidRDefault="00D65C2F" w:rsidP="00D65C2F">
      <w:pPr>
        <w:spacing w:line="240" w:lineRule="auto"/>
        <w:ind w:firstLine="709"/>
        <w:rPr>
          <w:sz w:val="22"/>
          <w:szCs w:val="22"/>
        </w:rPr>
      </w:pPr>
      <w:r w:rsidRPr="00384260">
        <w:rPr>
          <w:sz w:val="22"/>
          <w:szCs w:val="22"/>
        </w:rPr>
        <w:t>- не соблюдение требований Федеральных норм и правил в области промышленной безопасности при эксплуатации ОПО</w:t>
      </w:r>
    </w:p>
    <w:p w:rsidR="00384260" w:rsidRDefault="00384260" w:rsidP="00D65C2F">
      <w:pPr>
        <w:spacing w:line="240" w:lineRule="auto"/>
        <w:ind w:firstLine="709"/>
        <w:rPr>
          <w:sz w:val="16"/>
          <w:szCs w:val="16"/>
        </w:rPr>
      </w:pPr>
    </w:p>
    <w:p w:rsidR="007F6213" w:rsidRPr="007F6213" w:rsidRDefault="007F6213" w:rsidP="00D65C2F">
      <w:pPr>
        <w:spacing w:line="240" w:lineRule="auto"/>
        <w:ind w:firstLine="709"/>
        <w:rPr>
          <w:sz w:val="16"/>
          <w:szCs w:val="16"/>
        </w:rPr>
      </w:pPr>
    </w:p>
    <w:p w:rsidR="00A203E2" w:rsidRPr="00384260" w:rsidRDefault="00A203E2" w:rsidP="00A203E2">
      <w:pPr>
        <w:spacing w:line="240" w:lineRule="auto"/>
        <w:ind w:firstLine="709"/>
        <w:jc w:val="center"/>
        <w:rPr>
          <w:b/>
          <w:sz w:val="22"/>
          <w:szCs w:val="22"/>
        </w:rPr>
      </w:pPr>
      <w:r w:rsidRPr="00384260">
        <w:rPr>
          <w:b/>
          <w:sz w:val="22"/>
          <w:szCs w:val="22"/>
        </w:rPr>
        <w:t>Проблемные вопросы</w:t>
      </w:r>
    </w:p>
    <w:p w:rsidR="00AE1E0E" w:rsidRPr="00384260" w:rsidRDefault="007839E9" w:rsidP="00AE1E0E">
      <w:pPr>
        <w:spacing w:line="240" w:lineRule="auto"/>
        <w:ind w:firstLine="709"/>
        <w:rPr>
          <w:sz w:val="22"/>
          <w:szCs w:val="22"/>
        </w:rPr>
      </w:pPr>
      <w:r w:rsidRPr="00384260">
        <w:rPr>
          <w:sz w:val="22"/>
          <w:szCs w:val="22"/>
        </w:rPr>
        <w:t>Проблемными вопросами являются вопросы</w:t>
      </w:r>
      <w:r w:rsidR="00AE1E0E" w:rsidRPr="00384260">
        <w:rPr>
          <w:sz w:val="22"/>
          <w:szCs w:val="22"/>
        </w:rPr>
        <w:t>:</w:t>
      </w:r>
      <w:r w:rsidRPr="00384260">
        <w:rPr>
          <w:sz w:val="22"/>
          <w:szCs w:val="22"/>
        </w:rPr>
        <w:t xml:space="preserve"> </w:t>
      </w:r>
    </w:p>
    <w:p w:rsidR="00AE1E0E" w:rsidRPr="00384260" w:rsidRDefault="00AE1E0E" w:rsidP="00AE1E0E">
      <w:pPr>
        <w:pStyle w:val="a6"/>
        <w:numPr>
          <w:ilvl w:val="0"/>
          <w:numId w:val="20"/>
        </w:numPr>
        <w:spacing w:line="240" w:lineRule="auto"/>
        <w:ind w:left="0" w:firstLine="426"/>
        <w:rPr>
          <w:rFonts w:ascii="Times New Roman" w:hAnsi="Times New Roman"/>
        </w:rPr>
      </w:pPr>
      <w:r w:rsidRPr="00384260">
        <w:rPr>
          <w:rFonts w:ascii="Times New Roman" w:hAnsi="Times New Roman"/>
        </w:rPr>
        <w:t>Актуализация сведений характеризующих ОПО;</w:t>
      </w:r>
    </w:p>
    <w:p w:rsidR="00AE1E0E" w:rsidRPr="00384260" w:rsidRDefault="00AE1E0E" w:rsidP="00AE1E0E">
      <w:pPr>
        <w:pStyle w:val="a6"/>
        <w:numPr>
          <w:ilvl w:val="0"/>
          <w:numId w:val="20"/>
        </w:numPr>
        <w:spacing w:line="240" w:lineRule="auto"/>
        <w:ind w:left="0" w:firstLine="426"/>
        <w:rPr>
          <w:rFonts w:ascii="Times New Roman" w:hAnsi="Times New Roman"/>
        </w:rPr>
      </w:pPr>
      <w:r w:rsidRPr="00384260">
        <w:rPr>
          <w:rFonts w:ascii="Times New Roman" w:hAnsi="Times New Roman"/>
        </w:rPr>
        <w:t xml:space="preserve">Не осуществляется </w:t>
      </w:r>
      <w:proofErr w:type="gramStart"/>
      <w:r w:rsidRPr="00384260">
        <w:rPr>
          <w:rFonts w:ascii="Times New Roman" w:hAnsi="Times New Roman"/>
        </w:rPr>
        <w:t>контроль за</w:t>
      </w:r>
      <w:proofErr w:type="gramEnd"/>
      <w:r w:rsidRPr="00384260">
        <w:rPr>
          <w:rFonts w:ascii="Times New Roman" w:hAnsi="Times New Roman"/>
        </w:rPr>
        <w:t xml:space="preserve"> соблюдением требований промышленной безопасности, по вопросам промышленной безопасности;</w:t>
      </w:r>
    </w:p>
    <w:p w:rsidR="00AE1E0E" w:rsidRPr="00384260" w:rsidRDefault="00AE1E0E" w:rsidP="00AE1E0E">
      <w:pPr>
        <w:pStyle w:val="a6"/>
        <w:numPr>
          <w:ilvl w:val="0"/>
          <w:numId w:val="20"/>
        </w:numPr>
        <w:spacing w:line="240" w:lineRule="auto"/>
        <w:ind w:left="0" w:firstLine="426"/>
        <w:rPr>
          <w:rFonts w:ascii="Times New Roman" w:hAnsi="Times New Roman"/>
        </w:rPr>
      </w:pPr>
      <w:r w:rsidRPr="00384260">
        <w:rPr>
          <w:rFonts w:ascii="Times New Roman" w:hAnsi="Times New Roman"/>
        </w:rPr>
        <w:t>Текучка и не укомплектованность штата, что впоследствии отражается на качестве выполняемых работ при эксплуатации ОПО;</w:t>
      </w:r>
    </w:p>
    <w:p w:rsidR="00AE1E0E" w:rsidRPr="00384260" w:rsidRDefault="00AE1E0E" w:rsidP="00AE1E0E">
      <w:pPr>
        <w:pStyle w:val="a6"/>
        <w:numPr>
          <w:ilvl w:val="0"/>
          <w:numId w:val="20"/>
        </w:numPr>
        <w:spacing w:line="240" w:lineRule="auto"/>
        <w:ind w:left="0" w:firstLine="426"/>
        <w:rPr>
          <w:rFonts w:ascii="Times New Roman" w:hAnsi="Times New Roman"/>
        </w:rPr>
      </w:pPr>
      <w:r w:rsidRPr="00384260">
        <w:rPr>
          <w:rFonts w:ascii="Times New Roman" w:hAnsi="Times New Roman"/>
        </w:rPr>
        <w:t>Наиболее частые обращения юридических лиц, индивидуальных предпринимателей и граждан касаются применения положений нормативных правовых актов в области:</w:t>
      </w:r>
    </w:p>
    <w:p w:rsidR="00AE1E0E" w:rsidRPr="00384260" w:rsidRDefault="00AE1E0E" w:rsidP="00AE1E0E">
      <w:pPr>
        <w:pStyle w:val="a6"/>
        <w:numPr>
          <w:ilvl w:val="0"/>
          <w:numId w:val="21"/>
        </w:numPr>
        <w:spacing w:line="240" w:lineRule="auto"/>
        <w:rPr>
          <w:rFonts w:ascii="Times New Roman" w:hAnsi="Times New Roman"/>
        </w:rPr>
      </w:pPr>
      <w:r w:rsidRPr="00384260">
        <w:rPr>
          <w:rFonts w:ascii="Times New Roman" w:hAnsi="Times New Roman"/>
        </w:rPr>
        <w:t>оформления (переоформления) лицензии;</w:t>
      </w:r>
    </w:p>
    <w:p w:rsidR="007839E9" w:rsidRPr="00384260" w:rsidRDefault="00AE1E0E" w:rsidP="00AE1E0E">
      <w:pPr>
        <w:pStyle w:val="a6"/>
        <w:numPr>
          <w:ilvl w:val="0"/>
          <w:numId w:val="21"/>
        </w:numPr>
        <w:spacing w:line="240" w:lineRule="auto"/>
        <w:rPr>
          <w:rFonts w:ascii="Times New Roman" w:hAnsi="Times New Roman"/>
        </w:rPr>
      </w:pPr>
      <w:r w:rsidRPr="00384260">
        <w:rPr>
          <w:rFonts w:ascii="Times New Roman" w:hAnsi="Times New Roman"/>
        </w:rPr>
        <w:t>рассмотрения планов развития горных работ.</w:t>
      </w:r>
    </w:p>
    <w:p w:rsidR="00384260" w:rsidRDefault="00384260" w:rsidP="00D65C2F">
      <w:pPr>
        <w:ind w:right="-2" w:firstLine="686"/>
        <w:contextualSpacing/>
        <w:rPr>
          <w:b/>
          <w:sz w:val="16"/>
          <w:szCs w:val="16"/>
        </w:rPr>
      </w:pPr>
    </w:p>
    <w:p w:rsidR="007F6213" w:rsidRPr="007F6213" w:rsidRDefault="007F6213" w:rsidP="00D65C2F">
      <w:pPr>
        <w:ind w:right="-2" w:firstLine="686"/>
        <w:contextualSpacing/>
        <w:rPr>
          <w:b/>
          <w:sz w:val="16"/>
          <w:szCs w:val="16"/>
        </w:rPr>
      </w:pPr>
    </w:p>
    <w:p w:rsidR="00D65C2F" w:rsidRPr="00384260" w:rsidRDefault="00D65C2F" w:rsidP="00D65C2F">
      <w:pPr>
        <w:ind w:right="-2" w:firstLine="686"/>
        <w:contextualSpacing/>
        <w:rPr>
          <w:b/>
          <w:sz w:val="22"/>
          <w:szCs w:val="22"/>
        </w:rPr>
      </w:pPr>
      <w:r w:rsidRPr="00384260">
        <w:rPr>
          <w:b/>
          <w:sz w:val="22"/>
          <w:szCs w:val="22"/>
        </w:rPr>
        <w:t>Анализ причин аварийности и травматизма в поднадзорных организациях</w:t>
      </w:r>
    </w:p>
    <w:p w:rsidR="00D65C2F" w:rsidRPr="00384260" w:rsidRDefault="00D65C2F" w:rsidP="00D65C2F">
      <w:pPr>
        <w:ind w:right="-2" w:firstLine="686"/>
        <w:contextualSpacing/>
        <w:rPr>
          <w:sz w:val="22"/>
          <w:szCs w:val="22"/>
        </w:rPr>
      </w:pPr>
      <w:r w:rsidRPr="00384260">
        <w:rPr>
          <w:sz w:val="22"/>
          <w:szCs w:val="22"/>
        </w:rPr>
        <w:t xml:space="preserve">За отчетный период на поднадзорных объектах зарегистрирована 1 авария на опасном производственном объекте «Участок магистральных газопроводов </w:t>
      </w:r>
      <w:proofErr w:type="spellStart"/>
      <w:r w:rsidRPr="00384260">
        <w:rPr>
          <w:sz w:val="22"/>
          <w:szCs w:val="22"/>
        </w:rPr>
        <w:t>Сторожевского</w:t>
      </w:r>
      <w:proofErr w:type="spellEnd"/>
      <w:r w:rsidRPr="00384260">
        <w:rPr>
          <w:sz w:val="22"/>
          <w:szCs w:val="22"/>
        </w:rPr>
        <w:t xml:space="preserve"> ЛПУ</w:t>
      </w:r>
      <w:r w:rsidR="00492E26" w:rsidRPr="00384260">
        <w:rPr>
          <w:sz w:val="22"/>
          <w:szCs w:val="22"/>
        </w:rPr>
        <w:t xml:space="preserve">МГ» ООО «Газпром </w:t>
      </w:r>
      <w:proofErr w:type="spellStart"/>
      <w:r w:rsidR="00492E26" w:rsidRPr="00384260">
        <w:rPr>
          <w:sz w:val="22"/>
          <w:szCs w:val="22"/>
        </w:rPr>
        <w:t>трансгаз</w:t>
      </w:r>
      <w:proofErr w:type="spellEnd"/>
      <w:r w:rsidR="00492E26" w:rsidRPr="00384260">
        <w:rPr>
          <w:sz w:val="22"/>
          <w:szCs w:val="22"/>
        </w:rPr>
        <w:t xml:space="preserve"> Саратов</w:t>
      </w:r>
      <w:r w:rsidRPr="00384260">
        <w:rPr>
          <w:sz w:val="22"/>
          <w:szCs w:val="22"/>
        </w:rPr>
        <w:t xml:space="preserve">». </w:t>
      </w:r>
    </w:p>
    <w:p w:rsidR="00F9414E" w:rsidRPr="00384260" w:rsidRDefault="00085DF6" w:rsidP="00F9414E">
      <w:pPr>
        <w:ind w:right="-2" w:firstLine="686"/>
        <w:contextualSpacing/>
        <w:rPr>
          <w:sz w:val="22"/>
          <w:szCs w:val="22"/>
        </w:rPr>
      </w:pPr>
      <w:r w:rsidRPr="00384260">
        <w:rPr>
          <w:sz w:val="22"/>
          <w:szCs w:val="22"/>
        </w:rPr>
        <w:t xml:space="preserve">14.09.2023 </w:t>
      </w:r>
      <w:r w:rsidR="005501DB" w:rsidRPr="00384260">
        <w:rPr>
          <w:sz w:val="22"/>
          <w:szCs w:val="22"/>
        </w:rPr>
        <w:t xml:space="preserve">Произошло разрушение с возгоранием </w:t>
      </w:r>
      <w:r w:rsidR="00D65C2F" w:rsidRPr="00384260">
        <w:rPr>
          <w:sz w:val="22"/>
          <w:szCs w:val="22"/>
        </w:rPr>
        <w:t>Магистрального газопровода</w:t>
      </w:r>
      <w:r w:rsidR="005501DB" w:rsidRPr="00384260">
        <w:rPr>
          <w:sz w:val="22"/>
          <w:szCs w:val="22"/>
        </w:rPr>
        <w:t xml:space="preserve">  </w:t>
      </w:r>
      <w:proofErr w:type="spellStart"/>
      <w:r w:rsidRPr="00384260">
        <w:rPr>
          <w:sz w:val="22"/>
          <w:szCs w:val="22"/>
        </w:rPr>
        <w:t>Песчанный</w:t>
      </w:r>
      <w:proofErr w:type="spellEnd"/>
      <w:r w:rsidRPr="00384260">
        <w:rPr>
          <w:sz w:val="22"/>
          <w:szCs w:val="22"/>
        </w:rPr>
        <w:t xml:space="preserve"> Умет – </w:t>
      </w:r>
      <w:proofErr w:type="spellStart"/>
      <w:r w:rsidRPr="00384260">
        <w:rPr>
          <w:sz w:val="22"/>
          <w:szCs w:val="22"/>
        </w:rPr>
        <w:t>Сторожевка</w:t>
      </w:r>
      <w:proofErr w:type="spellEnd"/>
      <w:r w:rsidRPr="00384260">
        <w:rPr>
          <w:sz w:val="22"/>
          <w:szCs w:val="22"/>
        </w:rPr>
        <w:t xml:space="preserve"> 2-я нитка 0-21 км</w:t>
      </w:r>
      <w:proofErr w:type="gramStart"/>
      <w:r w:rsidRPr="00384260">
        <w:rPr>
          <w:sz w:val="22"/>
          <w:szCs w:val="22"/>
        </w:rPr>
        <w:t xml:space="preserve">., </w:t>
      </w:r>
      <w:proofErr w:type="gramEnd"/>
      <w:r w:rsidRPr="00384260">
        <w:rPr>
          <w:sz w:val="22"/>
          <w:szCs w:val="22"/>
        </w:rPr>
        <w:t>в</w:t>
      </w:r>
      <w:r w:rsidR="005501DB" w:rsidRPr="00384260">
        <w:rPr>
          <w:sz w:val="22"/>
          <w:szCs w:val="22"/>
        </w:rPr>
        <w:t xml:space="preserve">веденного в </w:t>
      </w:r>
      <w:r w:rsidR="00D65C2F" w:rsidRPr="00384260">
        <w:rPr>
          <w:sz w:val="22"/>
          <w:szCs w:val="22"/>
        </w:rPr>
        <w:t xml:space="preserve"> эксплуатацию - 1988 год</w:t>
      </w:r>
      <w:r w:rsidR="00326AB0">
        <w:rPr>
          <w:sz w:val="22"/>
          <w:szCs w:val="22"/>
        </w:rPr>
        <w:t>у.</w:t>
      </w:r>
      <w:r w:rsidR="005501DB" w:rsidRPr="00384260">
        <w:rPr>
          <w:sz w:val="22"/>
          <w:szCs w:val="22"/>
        </w:rPr>
        <w:t xml:space="preserve"> </w:t>
      </w:r>
      <w:r w:rsidR="00326AB0" w:rsidRPr="00326AB0">
        <w:rPr>
          <w:sz w:val="22"/>
          <w:szCs w:val="22"/>
        </w:rPr>
        <w:t>Проектная организация «</w:t>
      </w:r>
      <w:proofErr w:type="spellStart"/>
      <w:r w:rsidR="00326AB0" w:rsidRPr="00326AB0">
        <w:rPr>
          <w:sz w:val="22"/>
          <w:szCs w:val="22"/>
        </w:rPr>
        <w:t>ВНИПИгаздобыча</w:t>
      </w:r>
      <w:proofErr w:type="spellEnd"/>
      <w:r w:rsidR="00326AB0" w:rsidRPr="00326AB0">
        <w:rPr>
          <w:sz w:val="22"/>
          <w:szCs w:val="22"/>
        </w:rPr>
        <w:t xml:space="preserve"> Саратов», сроки строительства 1988 г., сварочно-монтажные работы, земляные работы, изоляционно-укладочные работы, ПИЛ, </w:t>
      </w:r>
      <w:proofErr w:type="gramStart"/>
      <w:r w:rsidR="00326AB0" w:rsidRPr="00326AB0">
        <w:rPr>
          <w:sz w:val="22"/>
          <w:szCs w:val="22"/>
        </w:rPr>
        <w:t>контроль за</w:t>
      </w:r>
      <w:proofErr w:type="gramEnd"/>
      <w:r w:rsidR="00326AB0" w:rsidRPr="00326AB0">
        <w:rPr>
          <w:sz w:val="22"/>
          <w:szCs w:val="22"/>
        </w:rPr>
        <w:t xml:space="preserve"> ходом и выполнением работ – ООО «СМУ-3» треста «</w:t>
      </w:r>
      <w:proofErr w:type="spellStart"/>
      <w:r w:rsidR="00326AB0" w:rsidRPr="00326AB0">
        <w:rPr>
          <w:sz w:val="22"/>
          <w:szCs w:val="22"/>
        </w:rPr>
        <w:t>СпецСтройМонтаж</w:t>
      </w:r>
      <w:proofErr w:type="spellEnd"/>
      <w:r w:rsidR="00326AB0" w:rsidRPr="00326AB0">
        <w:rPr>
          <w:sz w:val="22"/>
          <w:szCs w:val="22"/>
        </w:rPr>
        <w:t>».</w:t>
      </w:r>
      <w:r w:rsidR="00326AB0">
        <w:rPr>
          <w:sz w:val="22"/>
          <w:szCs w:val="22"/>
        </w:rPr>
        <w:t xml:space="preserve"> </w:t>
      </w:r>
      <w:r w:rsidR="00F9414E" w:rsidRPr="00384260">
        <w:rPr>
          <w:sz w:val="22"/>
          <w:szCs w:val="22"/>
        </w:rPr>
        <w:t>Создана комиссия по техническому расследованию причин аварий, происшедшей на опасном производственном объекте.</w:t>
      </w:r>
    </w:p>
    <w:p w:rsidR="00085DF6" w:rsidRPr="00384260" w:rsidRDefault="00085DF6" w:rsidP="00D65C2F">
      <w:pPr>
        <w:ind w:right="-2" w:firstLine="686"/>
        <w:contextualSpacing/>
        <w:rPr>
          <w:sz w:val="22"/>
          <w:szCs w:val="22"/>
        </w:rPr>
      </w:pPr>
      <w:r w:rsidRPr="00384260">
        <w:rPr>
          <w:sz w:val="22"/>
          <w:szCs w:val="22"/>
        </w:rPr>
        <w:t>16.09.23 На 10.00 (</w:t>
      </w:r>
      <w:proofErr w:type="gramStart"/>
      <w:r w:rsidRPr="00384260">
        <w:rPr>
          <w:sz w:val="22"/>
          <w:szCs w:val="22"/>
        </w:rPr>
        <w:t>МСК</w:t>
      </w:r>
      <w:proofErr w:type="gramEnd"/>
      <w:r w:rsidRPr="00384260">
        <w:rPr>
          <w:sz w:val="22"/>
          <w:szCs w:val="22"/>
        </w:rPr>
        <w:t xml:space="preserve">) ООО «Газпром </w:t>
      </w:r>
      <w:proofErr w:type="spellStart"/>
      <w:r w:rsidRPr="00384260">
        <w:rPr>
          <w:sz w:val="22"/>
          <w:szCs w:val="22"/>
        </w:rPr>
        <w:t>трансгаз</w:t>
      </w:r>
      <w:proofErr w:type="spellEnd"/>
      <w:r w:rsidRPr="00384260">
        <w:rPr>
          <w:sz w:val="22"/>
          <w:szCs w:val="22"/>
        </w:rPr>
        <w:t xml:space="preserve"> Саратов» произвел запуск МГ </w:t>
      </w:r>
      <w:proofErr w:type="spellStart"/>
      <w:r w:rsidRPr="00384260">
        <w:rPr>
          <w:sz w:val="22"/>
          <w:szCs w:val="22"/>
        </w:rPr>
        <w:t>Песчанный</w:t>
      </w:r>
      <w:proofErr w:type="spellEnd"/>
      <w:r w:rsidRPr="00384260">
        <w:rPr>
          <w:sz w:val="22"/>
          <w:szCs w:val="22"/>
        </w:rPr>
        <w:t xml:space="preserve"> Умет – </w:t>
      </w:r>
      <w:proofErr w:type="spellStart"/>
      <w:r w:rsidRPr="00384260">
        <w:rPr>
          <w:sz w:val="22"/>
          <w:szCs w:val="22"/>
        </w:rPr>
        <w:t>Сторожевка</w:t>
      </w:r>
      <w:proofErr w:type="spellEnd"/>
      <w:r w:rsidRPr="00384260">
        <w:rPr>
          <w:sz w:val="22"/>
          <w:szCs w:val="22"/>
        </w:rPr>
        <w:t xml:space="preserve"> 2-я нитка 0-21 км.</w:t>
      </w:r>
    </w:p>
    <w:p w:rsidR="00D65C2F" w:rsidRPr="00384260" w:rsidRDefault="00D65C2F" w:rsidP="00D65C2F">
      <w:pPr>
        <w:ind w:right="-2" w:firstLine="686"/>
        <w:contextualSpacing/>
        <w:rPr>
          <w:sz w:val="22"/>
          <w:szCs w:val="22"/>
        </w:rPr>
      </w:pPr>
      <w:r w:rsidRPr="00384260">
        <w:rPr>
          <w:sz w:val="22"/>
          <w:szCs w:val="22"/>
        </w:rPr>
        <w:t xml:space="preserve">На отчетный период </w:t>
      </w:r>
      <w:r w:rsidR="00085DF6" w:rsidRPr="00384260">
        <w:rPr>
          <w:sz w:val="22"/>
          <w:szCs w:val="22"/>
        </w:rPr>
        <w:t xml:space="preserve">продолжаются лабораторные исследования в лаборатории </w:t>
      </w:r>
      <w:r w:rsidR="00F9414E" w:rsidRPr="00384260">
        <w:rPr>
          <w:sz w:val="22"/>
          <w:szCs w:val="22"/>
        </w:rPr>
        <w:t xml:space="preserve">экспертной организации </w:t>
      </w:r>
      <w:r w:rsidR="00085DF6" w:rsidRPr="00384260">
        <w:rPr>
          <w:sz w:val="22"/>
          <w:szCs w:val="22"/>
        </w:rPr>
        <w:t>ЗАО «ГИАП-</w:t>
      </w:r>
      <w:proofErr w:type="spellStart"/>
      <w:r w:rsidR="00085DF6" w:rsidRPr="00384260">
        <w:rPr>
          <w:sz w:val="22"/>
          <w:szCs w:val="22"/>
        </w:rPr>
        <w:t>ДИСТцентр</w:t>
      </w:r>
      <w:proofErr w:type="spellEnd"/>
      <w:r w:rsidR="00085DF6" w:rsidRPr="00384260">
        <w:rPr>
          <w:sz w:val="22"/>
          <w:szCs w:val="22"/>
        </w:rPr>
        <w:t>»</w:t>
      </w:r>
      <w:r w:rsidR="00F9414E" w:rsidRPr="00384260">
        <w:rPr>
          <w:sz w:val="22"/>
          <w:szCs w:val="22"/>
        </w:rPr>
        <w:t>,</w:t>
      </w:r>
      <w:r w:rsidR="00085DF6" w:rsidRPr="00384260">
        <w:rPr>
          <w:sz w:val="22"/>
          <w:szCs w:val="22"/>
        </w:rPr>
        <w:t xml:space="preserve"> образцов металла поврежденного участка магистрального газопровода МГ </w:t>
      </w:r>
      <w:proofErr w:type="spellStart"/>
      <w:r w:rsidR="00085DF6" w:rsidRPr="00384260">
        <w:rPr>
          <w:sz w:val="22"/>
          <w:szCs w:val="22"/>
        </w:rPr>
        <w:t>Песчанный</w:t>
      </w:r>
      <w:proofErr w:type="spellEnd"/>
      <w:r w:rsidR="00085DF6" w:rsidRPr="00384260">
        <w:rPr>
          <w:sz w:val="22"/>
          <w:szCs w:val="22"/>
        </w:rPr>
        <w:t xml:space="preserve"> Умет – </w:t>
      </w:r>
      <w:proofErr w:type="spellStart"/>
      <w:r w:rsidR="00085DF6" w:rsidRPr="00384260">
        <w:rPr>
          <w:sz w:val="22"/>
          <w:szCs w:val="22"/>
        </w:rPr>
        <w:t>Сторожевка</w:t>
      </w:r>
      <w:proofErr w:type="spellEnd"/>
      <w:r w:rsidR="00085DF6" w:rsidRPr="00384260">
        <w:rPr>
          <w:sz w:val="22"/>
          <w:szCs w:val="22"/>
        </w:rPr>
        <w:t xml:space="preserve"> 2-я нитка.</w:t>
      </w:r>
      <w:r w:rsidR="002E3482" w:rsidRPr="002E3482">
        <w:rPr>
          <w:sz w:val="22"/>
          <w:szCs w:val="22"/>
        </w:rPr>
        <w:t xml:space="preserve"> </w:t>
      </w:r>
      <w:r w:rsidR="002E3482">
        <w:rPr>
          <w:sz w:val="22"/>
          <w:szCs w:val="22"/>
        </w:rPr>
        <w:t>Р</w:t>
      </w:r>
      <w:r w:rsidRPr="00384260">
        <w:rPr>
          <w:sz w:val="22"/>
          <w:szCs w:val="22"/>
        </w:rPr>
        <w:t xml:space="preserve">асследование </w:t>
      </w:r>
      <w:r w:rsidR="005501DB" w:rsidRPr="00384260">
        <w:rPr>
          <w:sz w:val="22"/>
          <w:szCs w:val="22"/>
        </w:rPr>
        <w:t>продо</w:t>
      </w:r>
      <w:r w:rsidR="00327E14" w:rsidRPr="00384260">
        <w:rPr>
          <w:sz w:val="22"/>
          <w:szCs w:val="22"/>
        </w:rPr>
        <w:t>л</w:t>
      </w:r>
      <w:r w:rsidR="005501DB" w:rsidRPr="00384260">
        <w:rPr>
          <w:sz w:val="22"/>
          <w:szCs w:val="22"/>
        </w:rPr>
        <w:t>жается</w:t>
      </w:r>
      <w:r w:rsidRPr="00384260">
        <w:rPr>
          <w:sz w:val="22"/>
          <w:szCs w:val="22"/>
        </w:rPr>
        <w:t xml:space="preserve">. </w:t>
      </w:r>
    </w:p>
    <w:p w:rsidR="00D65C2F" w:rsidRPr="00384260" w:rsidRDefault="00D65C2F" w:rsidP="00D65C2F">
      <w:pPr>
        <w:ind w:right="-2" w:firstLine="686"/>
        <w:contextualSpacing/>
        <w:rPr>
          <w:sz w:val="22"/>
          <w:szCs w:val="22"/>
        </w:rPr>
      </w:pPr>
      <w:r w:rsidRPr="00384260">
        <w:rPr>
          <w:sz w:val="22"/>
          <w:szCs w:val="22"/>
        </w:rPr>
        <w:t>За аналогичный период 2022 года аварий не зарегистрировано.</w:t>
      </w:r>
    </w:p>
    <w:p w:rsidR="00492E26" w:rsidRDefault="00492E26" w:rsidP="00D65C2F">
      <w:pPr>
        <w:ind w:right="-2" w:firstLine="686"/>
        <w:contextualSpacing/>
        <w:rPr>
          <w:sz w:val="16"/>
          <w:szCs w:val="16"/>
        </w:rPr>
      </w:pPr>
    </w:p>
    <w:p w:rsidR="007F6213" w:rsidRPr="007F6213" w:rsidRDefault="007F6213" w:rsidP="00D65C2F">
      <w:pPr>
        <w:ind w:right="-2" w:firstLine="686"/>
        <w:contextualSpacing/>
        <w:rPr>
          <w:sz w:val="16"/>
          <w:szCs w:val="16"/>
        </w:rPr>
      </w:pPr>
    </w:p>
    <w:p w:rsidR="00384260" w:rsidRDefault="00271CAE" w:rsidP="00271CAE">
      <w:pPr>
        <w:ind w:right="-2" w:firstLine="686"/>
        <w:contextualSpacing/>
        <w:jc w:val="center"/>
        <w:rPr>
          <w:b/>
          <w:sz w:val="22"/>
          <w:szCs w:val="22"/>
        </w:rPr>
      </w:pPr>
      <w:r w:rsidRPr="00271CAE">
        <w:rPr>
          <w:b/>
          <w:sz w:val="22"/>
          <w:szCs w:val="22"/>
        </w:rPr>
        <w:t>Показатели аварийности на опасных производственных объектах нефтегазового комплекса в масштабах Российской Федерации</w:t>
      </w:r>
    </w:p>
    <w:p w:rsidR="00271CAE" w:rsidRDefault="00271CAE" w:rsidP="00EF60C0">
      <w:pPr>
        <w:ind w:right="-2" w:firstLine="686"/>
        <w:contextualSpacing/>
        <w:rPr>
          <w:sz w:val="22"/>
          <w:szCs w:val="22"/>
        </w:rPr>
      </w:pPr>
      <w:r w:rsidRPr="00271CAE">
        <w:rPr>
          <w:sz w:val="22"/>
          <w:szCs w:val="22"/>
        </w:rPr>
        <w:t xml:space="preserve">На ОПО I класса приходится 33,3% аварий </w:t>
      </w:r>
    </w:p>
    <w:p w:rsidR="00EF60C0" w:rsidRPr="00271CAE" w:rsidRDefault="00EF60C0" w:rsidP="00EF60C0">
      <w:pPr>
        <w:ind w:right="-2" w:firstLine="686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На ОПО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класса приходится </w:t>
      </w:r>
      <w:r w:rsidRPr="00EF60C0">
        <w:rPr>
          <w:sz w:val="22"/>
          <w:szCs w:val="22"/>
        </w:rPr>
        <w:t>14% аварий</w:t>
      </w:r>
    </w:p>
    <w:p w:rsidR="00271CAE" w:rsidRPr="007F6213" w:rsidRDefault="00271CAE" w:rsidP="00EF60C0">
      <w:pPr>
        <w:ind w:right="-2" w:firstLine="686"/>
        <w:contextualSpacing/>
        <w:rPr>
          <w:sz w:val="22"/>
          <w:szCs w:val="22"/>
        </w:rPr>
      </w:pPr>
      <w:r w:rsidRPr="00271CAE">
        <w:rPr>
          <w:sz w:val="22"/>
          <w:szCs w:val="22"/>
        </w:rPr>
        <w:t xml:space="preserve">На ОПО III класса </w:t>
      </w:r>
      <w:r w:rsidR="00EF60C0">
        <w:rPr>
          <w:sz w:val="22"/>
          <w:szCs w:val="22"/>
        </w:rPr>
        <w:t xml:space="preserve">приходится </w:t>
      </w:r>
      <w:r w:rsidR="00EF60C0" w:rsidRPr="00EF60C0">
        <w:rPr>
          <w:sz w:val="22"/>
          <w:szCs w:val="22"/>
        </w:rPr>
        <w:t>50% аварий</w:t>
      </w:r>
    </w:p>
    <w:p w:rsidR="00EF60C0" w:rsidRPr="00EF60C0" w:rsidRDefault="00EF60C0" w:rsidP="00EF60C0">
      <w:pPr>
        <w:ind w:right="-2" w:firstLine="686"/>
        <w:contextualSpacing/>
        <w:rPr>
          <w:sz w:val="22"/>
          <w:szCs w:val="22"/>
        </w:rPr>
      </w:pPr>
      <w:r w:rsidRPr="00EF60C0">
        <w:rPr>
          <w:sz w:val="22"/>
          <w:szCs w:val="22"/>
        </w:rPr>
        <w:t xml:space="preserve">На ОПО </w:t>
      </w: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 xml:space="preserve"> класса приходится </w:t>
      </w:r>
      <w:r w:rsidRPr="007F6213">
        <w:rPr>
          <w:sz w:val="22"/>
          <w:szCs w:val="22"/>
        </w:rPr>
        <w:t>3</w:t>
      </w:r>
      <w:r w:rsidRPr="00EF60C0">
        <w:rPr>
          <w:sz w:val="22"/>
          <w:szCs w:val="22"/>
        </w:rPr>
        <w:t>% аварий</w:t>
      </w:r>
    </w:p>
    <w:p w:rsidR="00271CAE" w:rsidRDefault="00271CAE" w:rsidP="00271CAE">
      <w:pPr>
        <w:ind w:right="-2" w:firstLine="686"/>
        <w:contextualSpacing/>
        <w:jc w:val="center"/>
        <w:rPr>
          <w:sz w:val="16"/>
          <w:szCs w:val="16"/>
        </w:rPr>
      </w:pPr>
    </w:p>
    <w:p w:rsidR="007F6213" w:rsidRDefault="007F6213" w:rsidP="00271CAE">
      <w:pPr>
        <w:ind w:right="-2" w:firstLine="686"/>
        <w:contextualSpacing/>
        <w:jc w:val="center"/>
        <w:rPr>
          <w:sz w:val="16"/>
          <w:szCs w:val="16"/>
        </w:rPr>
      </w:pPr>
    </w:p>
    <w:p w:rsidR="007F6213" w:rsidRDefault="007F6213" w:rsidP="00271CAE">
      <w:pPr>
        <w:ind w:right="-2" w:firstLine="686"/>
        <w:contextualSpacing/>
        <w:jc w:val="center"/>
        <w:rPr>
          <w:sz w:val="16"/>
          <w:szCs w:val="16"/>
        </w:rPr>
      </w:pPr>
    </w:p>
    <w:p w:rsidR="007F6213" w:rsidRDefault="007F6213" w:rsidP="00271CAE">
      <w:pPr>
        <w:ind w:right="-2" w:firstLine="686"/>
        <w:contextualSpacing/>
        <w:jc w:val="center"/>
        <w:rPr>
          <w:sz w:val="16"/>
          <w:szCs w:val="16"/>
        </w:rPr>
      </w:pPr>
    </w:p>
    <w:p w:rsidR="007F6213" w:rsidRDefault="007F6213" w:rsidP="00271CAE">
      <w:pPr>
        <w:ind w:right="-2" w:firstLine="686"/>
        <w:contextualSpacing/>
        <w:jc w:val="center"/>
        <w:rPr>
          <w:sz w:val="16"/>
          <w:szCs w:val="16"/>
        </w:rPr>
      </w:pPr>
    </w:p>
    <w:p w:rsidR="007F6213" w:rsidRDefault="007F6213" w:rsidP="00271CAE">
      <w:pPr>
        <w:ind w:right="-2" w:firstLine="686"/>
        <w:contextualSpacing/>
        <w:jc w:val="center"/>
        <w:rPr>
          <w:sz w:val="16"/>
          <w:szCs w:val="16"/>
        </w:rPr>
      </w:pPr>
    </w:p>
    <w:p w:rsidR="00A16280" w:rsidRPr="007F6213" w:rsidRDefault="00A16280" w:rsidP="00271CAE">
      <w:pPr>
        <w:ind w:right="-2" w:firstLine="686"/>
        <w:contextualSpacing/>
        <w:jc w:val="center"/>
        <w:rPr>
          <w:sz w:val="16"/>
          <w:szCs w:val="16"/>
        </w:rPr>
      </w:pPr>
    </w:p>
    <w:p w:rsidR="0014137F" w:rsidRPr="00384260" w:rsidRDefault="0014137F" w:rsidP="00D65C2F">
      <w:pPr>
        <w:ind w:right="-2" w:firstLine="686"/>
        <w:contextualSpacing/>
        <w:jc w:val="center"/>
        <w:rPr>
          <w:b/>
          <w:sz w:val="22"/>
          <w:szCs w:val="22"/>
          <w:highlight w:val="yellow"/>
        </w:rPr>
      </w:pPr>
      <w:r w:rsidRPr="00384260">
        <w:rPr>
          <w:b/>
          <w:sz w:val="22"/>
          <w:szCs w:val="22"/>
        </w:rPr>
        <w:lastRenderedPageBreak/>
        <w:t>Мероприятия, направленные на профилактику нарушений</w:t>
      </w:r>
    </w:p>
    <w:p w:rsidR="00D65C2F" w:rsidRPr="00384260" w:rsidRDefault="005501DB" w:rsidP="0014137F">
      <w:pPr>
        <w:ind w:right="-2" w:firstLine="686"/>
        <w:contextualSpacing/>
        <w:rPr>
          <w:sz w:val="22"/>
          <w:szCs w:val="22"/>
        </w:rPr>
      </w:pPr>
      <w:r w:rsidRPr="00384260">
        <w:rPr>
          <w:sz w:val="22"/>
          <w:szCs w:val="22"/>
        </w:rPr>
        <w:t>В связи с сокращен</w:t>
      </w:r>
      <w:r w:rsidR="0014137F" w:rsidRPr="00384260">
        <w:rPr>
          <w:sz w:val="22"/>
          <w:szCs w:val="22"/>
        </w:rPr>
        <w:t>ием проверок в соответствии с П</w:t>
      </w:r>
      <w:r w:rsidRPr="00384260">
        <w:rPr>
          <w:sz w:val="22"/>
          <w:szCs w:val="22"/>
        </w:rPr>
        <w:t>остановление</w:t>
      </w:r>
      <w:r w:rsidR="0014137F" w:rsidRPr="00384260">
        <w:rPr>
          <w:sz w:val="22"/>
          <w:szCs w:val="22"/>
        </w:rPr>
        <w:t>м</w:t>
      </w:r>
      <w:r w:rsidRPr="00384260">
        <w:rPr>
          <w:sz w:val="22"/>
          <w:szCs w:val="22"/>
        </w:rPr>
        <w:t xml:space="preserve"> правительства РФ </w:t>
      </w:r>
      <w:r w:rsidR="00E8022D" w:rsidRPr="00E8022D">
        <w:rPr>
          <w:sz w:val="22"/>
          <w:szCs w:val="22"/>
        </w:rPr>
        <w:t xml:space="preserve">от 10.03.2023 </w:t>
      </w:r>
      <w:r w:rsidR="0014137F" w:rsidRPr="00384260">
        <w:rPr>
          <w:sz w:val="22"/>
          <w:szCs w:val="22"/>
        </w:rPr>
        <w:t>«Об особенностях организации и осуществления государственного контроля (надзора), муниципального контроля» №336, Управлением</w:t>
      </w:r>
      <w:r w:rsidRPr="00384260">
        <w:rPr>
          <w:sz w:val="22"/>
          <w:szCs w:val="22"/>
        </w:rPr>
        <w:t xml:space="preserve"> проводятся </w:t>
      </w:r>
      <w:r w:rsidR="0014137F" w:rsidRPr="00384260">
        <w:rPr>
          <w:sz w:val="22"/>
          <w:szCs w:val="22"/>
        </w:rPr>
        <w:t>м</w:t>
      </w:r>
      <w:r w:rsidR="00D65C2F" w:rsidRPr="00384260">
        <w:rPr>
          <w:sz w:val="22"/>
          <w:szCs w:val="22"/>
        </w:rPr>
        <w:t>ероприятия, направленные на профилактику нарушений</w:t>
      </w:r>
      <w:r w:rsidRPr="00384260">
        <w:rPr>
          <w:sz w:val="22"/>
          <w:szCs w:val="22"/>
        </w:rPr>
        <w:t>.</w:t>
      </w:r>
    </w:p>
    <w:p w:rsidR="004B6E5D" w:rsidRDefault="004B6E5D" w:rsidP="004B6E5D">
      <w:pPr>
        <w:ind w:right="-2" w:firstLine="686"/>
        <w:contextualSpacing/>
        <w:rPr>
          <w:sz w:val="22"/>
          <w:szCs w:val="22"/>
        </w:rPr>
      </w:pPr>
      <w:r w:rsidRPr="004B6E5D">
        <w:rPr>
          <w:sz w:val="22"/>
          <w:szCs w:val="22"/>
        </w:rPr>
        <w:t xml:space="preserve">В рамках профилактики нарушений обязательных требований осуществляются следующие мероприятия: </w:t>
      </w:r>
    </w:p>
    <w:p w:rsidR="004B6E5D" w:rsidRPr="004B6E5D" w:rsidRDefault="004B6E5D" w:rsidP="004B6E5D">
      <w:pPr>
        <w:ind w:right="-2" w:firstLine="686"/>
        <w:contextualSpacing/>
        <w:rPr>
          <w:sz w:val="16"/>
          <w:szCs w:val="16"/>
        </w:rPr>
      </w:pPr>
    </w:p>
    <w:p w:rsidR="004B6E5D" w:rsidRDefault="004B6E5D" w:rsidP="004B6E5D">
      <w:pPr>
        <w:ind w:right="-2" w:firstLine="686"/>
        <w:contextualSpacing/>
        <w:rPr>
          <w:sz w:val="22"/>
          <w:szCs w:val="22"/>
        </w:rPr>
      </w:pPr>
      <w:r w:rsidRPr="004B6E5D">
        <w:rPr>
          <w:b/>
          <w:i/>
          <w:sz w:val="22"/>
          <w:szCs w:val="22"/>
        </w:rPr>
        <w:t>- обобщение правоприменительной практики</w:t>
      </w:r>
      <w:r w:rsidRPr="004B6E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(проводится регулярно </w:t>
      </w:r>
      <w:r w:rsidRPr="00326AB0">
        <w:rPr>
          <w:sz w:val="22"/>
          <w:szCs w:val="22"/>
        </w:rPr>
        <w:t xml:space="preserve">один раз в </w:t>
      </w:r>
      <w:r w:rsidR="002E3482" w:rsidRPr="00326AB0">
        <w:rPr>
          <w:sz w:val="22"/>
          <w:szCs w:val="22"/>
        </w:rPr>
        <w:t>квартал</w:t>
      </w:r>
      <w:r>
        <w:rPr>
          <w:sz w:val="22"/>
          <w:szCs w:val="22"/>
        </w:rPr>
        <w:t>);</w:t>
      </w:r>
    </w:p>
    <w:p w:rsidR="004B6E5D" w:rsidRPr="004B6E5D" w:rsidRDefault="004B6E5D" w:rsidP="004B6E5D">
      <w:pPr>
        <w:ind w:right="-2" w:firstLine="686"/>
        <w:contextualSpacing/>
        <w:rPr>
          <w:sz w:val="16"/>
          <w:szCs w:val="16"/>
        </w:rPr>
      </w:pPr>
    </w:p>
    <w:p w:rsidR="004B6E5D" w:rsidRPr="00AA5447" w:rsidRDefault="004B6E5D" w:rsidP="004B6E5D">
      <w:pPr>
        <w:ind w:right="-2" w:firstLine="686"/>
        <w:contextualSpacing/>
        <w:rPr>
          <w:sz w:val="22"/>
          <w:szCs w:val="22"/>
        </w:rPr>
      </w:pPr>
      <w:proofErr w:type="gramStart"/>
      <w:r w:rsidRPr="004B6E5D">
        <w:rPr>
          <w:b/>
          <w:i/>
          <w:sz w:val="22"/>
          <w:szCs w:val="22"/>
        </w:rPr>
        <w:t>- объявление предостережений</w:t>
      </w:r>
      <w:r w:rsidR="002E3482">
        <w:rPr>
          <w:b/>
          <w:i/>
          <w:sz w:val="22"/>
          <w:szCs w:val="22"/>
        </w:rPr>
        <w:t xml:space="preserve"> </w:t>
      </w:r>
      <w:r w:rsidRPr="004B6E5D">
        <w:rPr>
          <w:b/>
          <w:i/>
          <w:sz w:val="22"/>
          <w:szCs w:val="22"/>
        </w:rPr>
        <w:t xml:space="preserve"> </w:t>
      </w:r>
      <w:r w:rsidR="00AA5447">
        <w:rPr>
          <w:sz w:val="22"/>
          <w:szCs w:val="22"/>
        </w:rPr>
        <w:t>(</w:t>
      </w:r>
      <w:r w:rsidR="008F142E">
        <w:rPr>
          <w:sz w:val="22"/>
          <w:szCs w:val="22"/>
        </w:rPr>
        <w:t>П</w:t>
      </w:r>
      <w:r w:rsidR="008F142E" w:rsidRPr="008F142E">
        <w:rPr>
          <w:sz w:val="22"/>
          <w:szCs w:val="22"/>
        </w:rPr>
        <w:t>ри осуществлении анализа государственного реестра ОПО, установлено, что в сведениях, характеризующих ОПО отсутствуют установки для освоения, ремонта, обслуживания скважин, облада</w:t>
      </w:r>
      <w:r w:rsidR="008F142E">
        <w:rPr>
          <w:sz w:val="22"/>
          <w:szCs w:val="22"/>
        </w:rPr>
        <w:t>ющие признаками опасности «2.3».</w:t>
      </w:r>
      <w:proofErr w:type="gramEnd"/>
      <w:r w:rsidR="008F142E">
        <w:rPr>
          <w:sz w:val="22"/>
          <w:szCs w:val="22"/>
        </w:rPr>
        <w:t xml:space="preserve"> Н</w:t>
      </w:r>
      <w:r w:rsidR="008F142E" w:rsidRPr="008F142E">
        <w:rPr>
          <w:sz w:val="22"/>
          <w:szCs w:val="22"/>
        </w:rPr>
        <w:t xml:space="preserve">е представлены сведения об организации производственного </w:t>
      </w:r>
      <w:proofErr w:type="gramStart"/>
      <w:r w:rsidR="008F142E" w:rsidRPr="008F142E">
        <w:rPr>
          <w:sz w:val="22"/>
          <w:szCs w:val="22"/>
        </w:rPr>
        <w:t>контроля за</w:t>
      </w:r>
      <w:proofErr w:type="gramEnd"/>
      <w:r w:rsidR="008F142E" w:rsidRPr="008F142E">
        <w:rPr>
          <w:sz w:val="22"/>
          <w:szCs w:val="22"/>
        </w:rPr>
        <w:t xml:space="preserve"> соблюдением требований промышленной безопасности </w:t>
      </w:r>
      <w:r w:rsidR="008F142E">
        <w:rPr>
          <w:sz w:val="22"/>
          <w:szCs w:val="22"/>
        </w:rPr>
        <w:t xml:space="preserve">за отчетный год. </w:t>
      </w:r>
      <w:proofErr w:type="gramStart"/>
      <w:r w:rsidR="008F142E">
        <w:rPr>
          <w:sz w:val="22"/>
          <w:szCs w:val="22"/>
        </w:rPr>
        <w:t>О</w:t>
      </w:r>
      <w:r w:rsidR="00AA5447">
        <w:rPr>
          <w:sz w:val="22"/>
          <w:szCs w:val="22"/>
        </w:rPr>
        <w:t>рганизациям</w:t>
      </w:r>
      <w:proofErr w:type="gramEnd"/>
      <w:r w:rsidR="00AA5447">
        <w:rPr>
          <w:sz w:val="22"/>
          <w:szCs w:val="22"/>
        </w:rPr>
        <w:t xml:space="preserve"> эксплуатирующим опасные производственные </w:t>
      </w:r>
      <w:r w:rsidR="002E3482">
        <w:rPr>
          <w:sz w:val="22"/>
          <w:szCs w:val="22"/>
        </w:rPr>
        <w:t>объекты</w:t>
      </w:r>
      <w:r w:rsidR="00AA5447">
        <w:rPr>
          <w:sz w:val="22"/>
          <w:szCs w:val="22"/>
        </w:rPr>
        <w:t xml:space="preserve"> направлены предостережения о </w:t>
      </w:r>
      <w:r w:rsidR="00AA5447" w:rsidRPr="00AA5447">
        <w:rPr>
          <w:sz w:val="22"/>
          <w:szCs w:val="22"/>
        </w:rPr>
        <w:t>недопустимости нарушения обязательных требований</w:t>
      </w:r>
      <w:r w:rsidR="00AA5447">
        <w:rPr>
          <w:sz w:val="22"/>
          <w:szCs w:val="22"/>
        </w:rPr>
        <w:t>);</w:t>
      </w:r>
    </w:p>
    <w:p w:rsidR="004B6E5D" w:rsidRPr="004B6E5D" w:rsidRDefault="004B6E5D" w:rsidP="004B6E5D">
      <w:pPr>
        <w:ind w:right="-2" w:firstLine="686"/>
        <w:contextualSpacing/>
        <w:rPr>
          <w:sz w:val="16"/>
          <w:szCs w:val="16"/>
        </w:rPr>
      </w:pPr>
    </w:p>
    <w:p w:rsidR="004B6E5D" w:rsidRPr="004B6E5D" w:rsidRDefault="004B6E5D" w:rsidP="004B6E5D">
      <w:pPr>
        <w:ind w:right="-2" w:firstLine="686"/>
        <w:contextualSpacing/>
        <w:rPr>
          <w:sz w:val="22"/>
          <w:szCs w:val="22"/>
        </w:rPr>
      </w:pPr>
      <w:r w:rsidRPr="004B6E5D">
        <w:rPr>
          <w:b/>
          <w:i/>
          <w:sz w:val="22"/>
          <w:szCs w:val="22"/>
        </w:rPr>
        <w:t>- направление информационных писем</w:t>
      </w:r>
      <w:r>
        <w:rPr>
          <w:sz w:val="22"/>
          <w:szCs w:val="22"/>
        </w:rPr>
        <w:t xml:space="preserve"> (</w:t>
      </w:r>
      <w:r w:rsidRPr="004B6E5D">
        <w:rPr>
          <w:sz w:val="22"/>
          <w:szCs w:val="22"/>
        </w:rPr>
        <w:t>Направлены письма в поднадзорные организации о необходимости аттестации в области промышленной руководителей организации</w:t>
      </w:r>
      <w:r w:rsidR="00AA5447">
        <w:rPr>
          <w:sz w:val="22"/>
          <w:szCs w:val="22"/>
        </w:rPr>
        <w:t>).</w:t>
      </w:r>
    </w:p>
    <w:p w:rsidR="004B6E5D" w:rsidRPr="004B6E5D" w:rsidRDefault="004B6E5D" w:rsidP="004B6E5D">
      <w:pPr>
        <w:ind w:right="-2" w:firstLine="686"/>
        <w:contextualSpacing/>
        <w:rPr>
          <w:sz w:val="22"/>
          <w:szCs w:val="22"/>
        </w:rPr>
      </w:pPr>
      <w:r w:rsidRPr="004B6E5D">
        <w:rPr>
          <w:sz w:val="22"/>
          <w:szCs w:val="22"/>
        </w:rPr>
        <w:t>Направлено письмо в организации о необходимости представления в Управление копии страхового полиса. В управление регулярно поступает информация и копии страховых полисов от организаций.</w:t>
      </w:r>
    </w:p>
    <w:p w:rsidR="004B6E5D" w:rsidRDefault="004B6E5D" w:rsidP="004B6E5D">
      <w:pPr>
        <w:ind w:right="-2" w:firstLine="686"/>
        <w:contextualSpacing/>
        <w:rPr>
          <w:sz w:val="22"/>
          <w:szCs w:val="22"/>
        </w:rPr>
      </w:pPr>
      <w:r w:rsidRPr="004B6E5D">
        <w:rPr>
          <w:sz w:val="22"/>
          <w:szCs w:val="22"/>
        </w:rPr>
        <w:t>Направлено письмо о мерах по обеспечению устойчивого функционирования О</w:t>
      </w:r>
      <w:r>
        <w:rPr>
          <w:sz w:val="22"/>
          <w:szCs w:val="22"/>
        </w:rPr>
        <w:t>ПО в период  аномальных холодов</w:t>
      </w:r>
      <w:r w:rsidRPr="004B6E5D">
        <w:rPr>
          <w:sz w:val="22"/>
          <w:szCs w:val="22"/>
        </w:rPr>
        <w:t>;</w:t>
      </w:r>
    </w:p>
    <w:p w:rsidR="004B6E5D" w:rsidRPr="004B6E5D" w:rsidRDefault="004B6E5D" w:rsidP="004B6E5D">
      <w:pPr>
        <w:ind w:right="-2" w:firstLine="686"/>
        <w:contextualSpacing/>
        <w:rPr>
          <w:sz w:val="16"/>
          <w:szCs w:val="16"/>
        </w:rPr>
      </w:pPr>
    </w:p>
    <w:p w:rsidR="004B6E5D" w:rsidRDefault="004B6E5D" w:rsidP="004B6E5D">
      <w:pPr>
        <w:ind w:right="-2" w:firstLine="686"/>
        <w:contextualSpacing/>
        <w:rPr>
          <w:sz w:val="22"/>
          <w:szCs w:val="22"/>
        </w:rPr>
      </w:pPr>
      <w:r w:rsidRPr="004B6E5D">
        <w:rPr>
          <w:b/>
          <w:i/>
          <w:sz w:val="22"/>
          <w:szCs w:val="22"/>
        </w:rPr>
        <w:t>- консультирование поднадзорных субъектов и иных заинтересованных лиц по вопросам соблюдения обязательных требований</w:t>
      </w:r>
      <w:r>
        <w:rPr>
          <w:sz w:val="22"/>
          <w:szCs w:val="22"/>
        </w:rPr>
        <w:t xml:space="preserve"> (</w:t>
      </w:r>
      <w:r w:rsidR="00EF30A1">
        <w:rPr>
          <w:sz w:val="22"/>
          <w:szCs w:val="22"/>
        </w:rPr>
        <w:t>составлен график консультирования на год, так же проводится постоянное консультирование в рамках постоянного надзора и при плановых проверках</w:t>
      </w:r>
      <w:r>
        <w:rPr>
          <w:sz w:val="22"/>
          <w:szCs w:val="22"/>
        </w:rPr>
        <w:t>).</w:t>
      </w:r>
    </w:p>
    <w:p w:rsidR="004B6E5D" w:rsidRPr="004B6E5D" w:rsidRDefault="004B6E5D" w:rsidP="004B6E5D">
      <w:pPr>
        <w:ind w:right="-2" w:firstLine="686"/>
        <w:contextualSpacing/>
        <w:rPr>
          <w:sz w:val="16"/>
          <w:szCs w:val="16"/>
        </w:rPr>
      </w:pPr>
    </w:p>
    <w:p w:rsidR="00D65C2F" w:rsidRPr="00384260" w:rsidRDefault="00D65C2F" w:rsidP="004B6E5D">
      <w:pPr>
        <w:ind w:right="-2" w:firstLine="686"/>
        <w:contextualSpacing/>
        <w:rPr>
          <w:sz w:val="22"/>
          <w:szCs w:val="22"/>
        </w:rPr>
      </w:pPr>
      <w:r w:rsidRPr="00384260">
        <w:rPr>
          <w:sz w:val="22"/>
          <w:szCs w:val="22"/>
        </w:rPr>
        <w:t>Данные о проведении мероприятий по профилактике нарушений обязательных требований отражены в таблице:</w:t>
      </w:r>
    </w:p>
    <w:p w:rsidR="00C609E3" w:rsidRDefault="00C609E3" w:rsidP="007F6213">
      <w:pPr>
        <w:ind w:right="-2" w:firstLine="686"/>
        <w:contextualSpacing/>
        <w:rPr>
          <w:sz w:val="22"/>
          <w:szCs w:val="22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71"/>
        <w:gridCol w:w="1701"/>
        <w:gridCol w:w="1417"/>
      </w:tblGrid>
      <w:tr w:rsidR="006B0BBF" w:rsidTr="006B0BBF">
        <w:tc>
          <w:tcPr>
            <w:tcW w:w="6771" w:type="dxa"/>
          </w:tcPr>
          <w:p w:rsidR="006B0BBF" w:rsidRPr="006B0BBF" w:rsidRDefault="006B0BBF" w:rsidP="00F52A27">
            <w:pPr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</w:tcPr>
          <w:p w:rsidR="006B0BBF" w:rsidRPr="006B0BBF" w:rsidRDefault="006B0BBF" w:rsidP="006B0BBF">
            <w:pPr>
              <w:jc w:val="center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9 мес. 2023г.</w:t>
            </w:r>
          </w:p>
        </w:tc>
        <w:tc>
          <w:tcPr>
            <w:tcW w:w="1417" w:type="dxa"/>
          </w:tcPr>
          <w:p w:rsidR="006B0BBF" w:rsidRPr="006B0BBF" w:rsidRDefault="006B0BBF" w:rsidP="006B0BBF">
            <w:pPr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2022г.</w:t>
            </w:r>
          </w:p>
        </w:tc>
      </w:tr>
      <w:tr w:rsidR="006B0BBF" w:rsidTr="006B0BBF">
        <w:tc>
          <w:tcPr>
            <w:tcW w:w="6771" w:type="dxa"/>
          </w:tcPr>
          <w:p w:rsidR="006B0BBF" w:rsidRPr="006B0BBF" w:rsidRDefault="006B0BBF" w:rsidP="00F52A27">
            <w:pPr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Количество проведенных мер профилактического воздействия:</w:t>
            </w:r>
          </w:p>
        </w:tc>
        <w:tc>
          <w:tcPr>
            <w:tcW w:w="1701" w:type="dxa"/>
          </w:tcPr>
          <w:p w:rsidR="006B0BBF" w:rsidRPr="006B0BBF" w:rsidRDefault="007E633E" w:rsidP="006B0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</w:p>
        </w:tc>
        <w:tc>
          <w:tcPr>
            <w:tcW w:w="1417" w:type="dxa"/>
          </w:tcPr>
          <w:p w:rsidR="006B0BBF" w:rsidRPr="006B0BBF" w:rsidRDefault="007E633E" w:rsidP="006B0BBF">
            <w:pPr>
              <w:ind w:right="-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</w:tc>
      </w:tr>
      <w:tr w:rsidR="006B0BBF" w:rsidTr="006B0BBF">
        <w:tc>
          <w:tcPr>
            <w:tcW w:w="6771" w:type="dxa"/>
          </w:tcPr>
          <w:p w:rsidR="006B0BBF" w:rsidRPr="006B0BBF" w:rsidRDefault="006B0BBF" w:rsidP="00F52A27">
            <w:pPr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информирование</w:t>
            </w:r>
          </w:p>
        </w:tc>
        <w:tc>
          <w:tcPr>
            <w:tcW w:w="1701" w:type="dxa"/>
          </w:tcPr>
          <w:p w:rsidR="006B0BBF" w:rsidRPr="006B0BBF" w:rsidRDefault="007E633E" w:rsidP="006B0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417" w:type="dxa"/>
          </w:tcPr>
          <w:p w:rsidR="006B0BBF" w:rsidRPr="006B0BBF" w:rsidRDefault="007E633E" w:rsidP="007E633E">
            <w:pPr>
              <w:ind w:right="-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</w:tr>
      <w:tr w:rsidR="006B0BBF" w:rsidTr="006B0BBF">
        <w:tc>
          <w:tcPr>
            <w:tcW w:w="6771" w:type="dxa"/>
          </w:tcPr>
          <w:p w:rsidR="006B0BBF" w:rsidRPr="006B0BBF" w:rsidRDefault="006B0BBF" w:rsidP="00F52A27">
            <w:pPr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объявление предостережений</w:t>
            </w:r>
          </w:p>
        </w:tc>
        <w:tc>
          <w:tcPr>
            <w:tcW w:w="1701" w:type="dxa"/>
          </w:tcPr>
          <w:p w:rsidR="006B0BBF" w:rsidRPr="006B0BBF" w:rsidRDefault="006B0BBF" w:rsidP="006B0BBF">
            <w:pPr>
              <w:jc w:val="center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101</w:t>
            </w:r>
          </w:p>
        </w:tc>
        <w:tc>
          <w:tcPr>
            <w:tcW w:w="1417" w:type="dxa"/>
          </w:tcPr>
          <w:p w:rsidR="006B0BBF" w:rsidRPr="006B0BBF" w:rsidRDefault="007E633E" w:rsidP="006B0BBF">
            <w:pPr>
              <w:ind w:right="-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 w:rsidR="006B0BBF" w:rsidTr="006B0BBF">
        <w:tc>
          <w:tcPr>
            <w:tcW w:w="6771" w:type="dxa"/>
          </w:tcPr>
          <w:p w:rsidR="006B0BBF" w:rsidRPr="006B0BBF" w:rsidRDefault="006B0BBF" w:rsidP="00F52A27">
            <w:pPr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консультирование</w:t>
            </w:r>
          </w:p>
        </w:tc>
        <w:tc>
          <w:tcPr>
            <w:tcW w:w="1701" w:type="dxa"/>
          </w:tcPr>
          <w:p w:rsidR="006B0BBF" w:rsidRPr="006B0BBF" w:rsidRDefault="006B0BBF" w:rsidP="006B0BBF">
            <w:pPr>
              <w:jc w:val="center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343</w:t>
            </w:r>
          </w:p>
        </w:tc>
        <w:tc>
          <w:tcPr>
            <w:tcW w:w="1417" w:type="dxa"/>
          </w:tcPr>
          <w:p w:rsidR="006B0BBF" w:rsidRPr="006B0BBF" w:rsidRDefault="006B0BBF" w:rsidP="006B0BBF">
            <w:pPr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199</w:t>
            </w:r>
          </w:p>
        </w:tc>
      </w:tr>
      <w:tr w:rsidR="006B0BBF" w:rsidTr="006B0BBF">
        <w:tc>
          <w:tcPr>
            <w:tcW w:w="6771" w:type="dxa"/>
          </w:tcPr>
          <w:p w:rsidR="006B0BBF" w:rsidRPr="006B0BBF" w:rsidRDefault="006B0BBF" w:rsidP="00F52A27">
            <w:pPr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1701" w:type="dxa"/>
          </w:tcPr>
          <w:p w:rsidR="006B0BBF" w:rsidRPr="006B0BBF" w:rsidRDefault="006B0BBF" w:rsidP="006B0BBF">
            <w:pPr>
              <w:jc w:val="center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B0BBF" w:rsidRPr="006B0BBF" w:rsidRDefault="006B0BBF" w:rsidP="006B0BBF">
            <w:pPr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6B0BBF">
              <w:rPr>
                <w:sz w:val="20"/>
                <w:szCs w:val="20"/>
              </w:rPr>
              <w:t>2</w:t>
            </w:r>
          </w:p>
        </w:tc>
      </w:tr>
    </w:tbl>
    <w:p w:rsidR="005569C8" w:rsidRDefault="005569C8" w:rsidP="007F6213">
      <w:pPr>
        <w:ind w:right="-2" w:firstLine="686"/>
        <w:contextualSpacing/>
        <w:rPr>
          <w:sz w:val="22"/>
          <w:szCs w:val="22"/>
        </w:rPr>
      </w:pPr>
    </w:p>
    <w:p w:rsidR="005569C8" w:rsidRDefault="005569C8" w:rsidP="007F6213">
      <w:pPr>
        <w:ind w:right="-2" w:firstLine="686"/>
        <w:contextualSpacing/>
        <w:rPr>
          <w:sz w:val="22"/>
          <w:szCs w:val="22"/>
        </w:rPr>
      </w:pPr>
    </w:p>
    <w:p w:rsidR="00E841D1" w:rsidRPr="00384260" w:rsidRDefault="00E841D1" w:rsidP="00E67B3C">
      <w:pPr>
        <w:ind w:right="-2" w:firstLine="686"/>
        <w:contextualSpacing/>
        <w:rPr>
          <w:sz w:val="22"/>
          <w:szCs w:val="22"/>
        </w:rPr>
      </w:pPr>
      <w:r w:rsidRPr="00E841D1">
        <w:rPr>
          <w:sz w:val="22"/>
          <w:szCs w:val="22"/>
        </w:rPr>
        <w:t>Ведётся постоянная работа с обращениями, запросами и жалобами граждан и организаций. На все запросы и обращения ответы направляются в срок, при необходимости после проведения внеплановой выездной проверки.</w:t>
      </w:r>
    </w:p>
    <w:sectPr w:rsidR="00E841D1" w:rsidRPr="00384260" w:rsidSect="00E14C36">
      <w:headerReference w:type="default" r:id="rId9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291" w:rsidRDefault="00763291" w:rsidP="00735A47">
      <w:r>
        <w:separator/>
      </w:r>
    </w:p>
  </w:endnote>
  <w:endnote w:type="continuationSeparator" w:id="0">
    <w:p w:rsidR="00763291" w:rsidRDefault="00763291" w:rsidP="0073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291" w:rsidRDefault="00763291" w:rsidP="00735A47">
      <w:r>
        <w:separator/>
      </w:r>
    </w:p>
  </w:footnote>
  <w:footnote w:type="continuationSeparator" w:id="0">
    <w:p w:rsidR="00763291" w:rsidRDefault="00763291" w:rsidP="00735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2118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A5447" w:rsidRPr="00B1587C" w:rsidRDefault="00AA5447">
        <w:pPr>
          <w:pStyle w:val="aa"/>
          <w:jc w:val="center"/>
          <w:rPr>
            <w:sz w:val="28"/>
            <w:szCs w:val="28"/>
          </w:rPr>
        </w:pPr>
        <w:r w:rsidRPr="00B1587C">
          <w:rPr>
            <w:sz w:val="28"/>
            <w:szCs w:val="28"/>
          </w:rPr>
          <w:fldChar w:fldCharType="begin"/>
        </w:r>
        <w:r w:rsidRPr="00B1587C">
          <w:rPr>
            <w:sz w:val="28"/>
            <w:szCs w:val="28"/>
          </w:rPr>
          <w:instrText>PAGE   \* MERGEFORMAT</w:instrText>
        </w:r>
        <w:r w:rsidRPr="00B1587C">
          <w:rPr>
            <w:sz w:val="28"/>
            <w:szCs w:val="28"/>
          </w:rPr>
          <w:fldChar w:fldCharType="separate"/>
        </w:r>
        <w:r w:rsidR="00484E28">
          <w:rPr>
            <w:noProof/>
            <w:sz w:val="28"/>
            <w:szCs w:val="28"/>
          </w:rPr>
          <w:t>2</w:t>
        </w:r>
        <w:r w:rsidRPr="00B1587C">
          <w:rPr>
            <w:sz w:val="28"/>
            <w:szCs w:val="28"/>
          </w:rPr>
          <w:fldChar w:fldCharType="end"/>
        </w:r>
      </w:p>
    </w:sdtContent>
  </w:sdt>
  <w:p w:rsidR="00AA5447" w:rsidRDefault="00AA544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32B7"/>
    <w:multiLevelType w:val="hybridMultilevel"/>
    <w:tmpl w:val="86D6540A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B309F1"/>
    <w:multiLevelType w:val="hybridMultilevel"/>
    <w:tmpl w:val="02D2B2FE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1233CF"/>
    <w:multiLevelType w:val="hybridMultilevel"/>
    <w:tmpl w:val="703C448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5A75D34"/>
    <w:multiLevelType w:val="hybridMultilevel"/>
    <w:tmpl w:val="432A11BE"/>
    <w:lvl w:ilvl="0" w:tplc="EC6C95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C4A76BF"/>
    <w:multiLevelType w:val="hybridMultilevel"/>
    <w:tmpl w:val="A4D657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A257FF"/>
    <w:multiLevelType w:val="hybridMultilevel"/>
    <w:tmpl w:val="4A44803C"/>
    <w:lvl w:ilvl="0" w:tplc="324CE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8059FA"/>
    <w:multiLevelType w:val="hybridMultilevel"/>
    <w:tmpl w:val="AB10FBDE"/>
    <w:lvl w:ilvl="0" w:tplc="25B604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33FC1"/>
    <w:multiLevelType w:val="hybridMultilevel"/>
    <w:tmpl w:val="BFA473CC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264998"/>
    <w:multiLevelType w:val="hybridMultilevel"/>
    <w:tmpl w:val="BBAEA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406422"/>
    <w:multiLevelType w:val="hybridMultilevel"/>
    <w:tmpl w:val="99F02746"/>
    <w:lvl w:ilvl="0" w:tplc="D5A24FE0">
      <w:start w:val="1"/>
      <w:numFmt w:val="bullet"/>
      <w:lvlText w:val="-"/>
      <w:lvlJc w:val="left"/>
      <w:pPr>
        <w:ind w:left="617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90F3E"/>
    <w:multiLevelType w:val="multilevel"/>
    <w:tmpl w:val="D26AB8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7F69A3"/>
    <w:multiLevelType w:val="multilevel"/>
    <w:tmpl w:val="1F0A393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b/>
        <w:sz w:val="28"/>
      </w:rPr>
    </w:lvl>
    <w:lvl w:ilvl="2">
      <w:start w:val="1"/>
      <w:numFmt w:val="decimal"/>
      <w:lvlText w:val="%1.%2.%3."/>
      <w:legacy w:legacy="1" w:legacySpace="0" w:legacyIndent="0"/>
      <w:lvlJc w:val="left"/>
      <w:rPr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  <w:rPr>
        <w:b/>
      </w:rPr>
    </w:lvl>
  </w:abstractNum>
  <w:abstractNum w:abstractNumId="12">
    <w:nsid w:val="3E992BDE"/>
    <w:multiLevelType w:val="hybridMultilevel"/>
    <w:tmpl w:val="1F06AC90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1326D32"/>
    <w:multiLevelType w:val="hybridMultilevel"/>
    <w:tmpl w:val="E632938C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A7759F"/>
    <w:multiLevelType w:val="hybridMultilevel"/>
    <w:tmpl w:val="45E840EA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E46FE5"/>
    <w:multiLevelType w:val="hybridMultilevel"/>
    <w:tmpl w:val="EFAAD022"/>
    <w:lvl w:ilvl="0" w:tplc="324CE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F0724"/>
    <w:multiLevelType w:val="hybridMultilevel"/>
    <w:tmpl w:val="921EF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46B14"/>
    <w:multiLevelType w:val="hybridMultilevel"/>
    <w:tmpl w:val="4C7CB24E"/>
    <w:lvl w:ilvl="0" w:tplc="E6BC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CE7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632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A44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452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487C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ECB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0F7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C82C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3F78C2"/>
    <w:multiLevelType w:val="hybridMultilevel"/>
    <w:tmpl w:val="E0B65FE8"/>
    <w:lvl w:ilvl="0" w:tplc="324CE69A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9">
    <w:nsid w:val="7CF22962"/>
    <w:multiLevelType w:val="hybridMultilevel"/>
    <w:tmpl w:val="BDDA0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FAE0400"/>
    <w:multiLevelType w:val="hybridMultilevel"/>
    <w:tmpl w:val="4798E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8"/>
  </w:num>
  <w:num w:numId="4">
    <w:abstractNumId w:val="12"/>
  </w:num>
  <w:num w:numId="5">
    <w:abstractNumId w:val="7"/>
  </w:num>
  <w:num w:numId="6">
    <w:abstractNumId w:val="19"/>
  </w:num>
  <w:num w:numId="7">
    <w:abstractNumId w:val="0"/>
  </w:num>
  <w:num w:numId="8">
    <w:abstractNumId w:val="16"/>
  </w:num>
  <w:num w:numId="9">
    <w:abstractNumId w:val="1"/>
  </w:num>
  <w:num w:numId="10">
    <w:abstractNumId w:val="5"/>
  </w:num>
  <w:num w:numId="11">
    <w:abstractNumId w:val="13"/>
  </w:num>
  <w:num w:numId="12">
    <w:abstractNumId w:val="15"/>
  </w:num>
  <w:num w:numId="13">
    <w:abstractNumId w:val="11"/>
  </w:num>
  <w:num w:numId="14">
    <w:abstractNumId w:val="14"/>
  </w:num>
  <w:num w:numId="15">
    <w:abstractNumId w:val="9"/>
  </w:num>
  <w:num w:numId="16">
    <w:abstractNumId w:val="9"/>
  </w:num>
  <w:num w:numId="17">
    <w:abstractNumId w:val="6"/>
  </w:num>
  <w:num w:numId="18">
    <w:abstractNumId w:val="2"/>
  </w:num>
  <w:num w:numId="19">
    <w:abstractNumId w:val="10"/>
  </w:num>
  <w:num w:numId="20">
    <w:abstractNumId w:val="20"/>
  </w:num>
  <w:num w:numId="21">
    <w:abstractNumId w:val="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F9"/>
    <w:rsid w:val="0000033D"/>
    <w:rsid w:val="00000727"/>
    <w:rsid w:val="00012492"/>
    <w:rsid w:val="00015CC2"/>
    <w:rsid w:val="000208FB"/>
    <w:rsid w:val="0002248F"/>
    <w:rsid w:val="000236C8"/>
    <w:rsid w:val="00024750"/>
    <w:rsid w:val="0002534A"/>
    <w:rsid w:val="00037358"/>
    <w:rsid w:val="00046220"/>
    <w:rsid w:val="000470E5"/>
    <w:rsid w:val="00052A81"/>
    <w:rsid w:val="00052D9C"/>
    <w:rsid w:val="000567DC"/>
    <w:rsid w:val="000616BA"/>
    <w:rsid w:val="00070B71"/>
    <w:rsid w:val="000762AF"/>
    <w:rsid w:val="000775E2"/>
    <w:rsid w:val="0008156C"/>
    <w:rsid w:val="00083852"/>
    <w:rsid w:val="00085DF6"/>
    <w:rsid w:val="0009466B"/>
    <w:rsid w:val="000951F6"/>
    <w:rsid w:val="000A033E"/>
    <w:rsid w:val="000A1FF4"/>
    <w:rsid w:val="000B06AB"/>
    <w:rsid w:val="000B2A71"/>
    <w:rsid w:val="000B34B6"/>
    <w:rsid w:val="000B5291"/>
    <w:rsid w:val="000B5F1F"/>
    <w:rsid w:val="000B687D"/>
    <w:rsid w:val="000C4243"/>
    <w:rsid w:val="000E1E4D"/>
    <w:rsid w:val="000E2AE2"/>
    <w:rsid w:val="000F4006"/>
    <w:rsid w:val="000F4AB5"/>
    <w:rsid w:val="000F4BFA"/>
    <w:rsid w:val="000F4CA6"/>
    <w:rsid w:val="000F5469"/>
    <w:rsid w:val="0010076C"/>
    <w:rsid w:val="00101B4A"/>
    <w:rsid w:val="00102BAD"/>
    <w:rsid w:val="00120B9B"/>
    <w:rsid w:val="001212B9"/>
    <w:rsid w:val="001222DD"/>
    <w:rsid w:val="0014137F"/>
    <w:rsid w:val="00141738"/>
    <w:rsid w:val="0014511F"/>
    <w:rsid w:val="001478B5"/>
    <w:rsid w:val="00155A73"/>
    <w:rsid w:val="00156D17"/>
    <w:rsid w:val="00157CAA"/>
    <w:rsid w:val="00165DB5"/>
    <w:rsid w:val="00170E89"/>
    <w:rsid w:val="00172026"/>
    <w:rsid w:val="00182906"/>
    <w:rsid w:val="00183351"/>
    <w:rsid w:val="0018696A"/>
    <w:rsid w:val="001A3296"/>
    <w:rsid w:val="001B16C8"/>
    <w:rsid w:val="001B4E1C"/>
    <w:rsid w:val="001B51F9"/>
    <w:rsid w:val="001C206D"/>
    <w:rsid w:val="001C4048"/>
    <w:rsid w:val="001C450E"/>
    <w:rsid w:val="001D00EC"/>
    <w:rsid w:val="001D4472"/>
    <w:rsid w:val="001E3B29"/>
    <w:rsid w:val="001E4554"/>
    <w:rsid w:val="001F00D2"/>
    <w:rsid w:val="001F0F28"/>
    <w:rsid w:val="001F100B"/>
    <w:rsid w:val="001F7E33"/>
    <w:rsid w:val="002077C1"/>
    <w:rsid w:val="00207859"/>
    <w:rsid w:val="00211D9D"/>
    <w:rsid w:val="002142EA"/>
    <w:rsid w:val="00214579"/>
    <w:rsid w:val="002174BD"/>
    <w:rsid w:val="002214D3"/>
    <w:rsid w:val="00221EED"/>
    <w:rsid w:val="00224BDC"/>
    <w:rsid w:val="0023668C"/>
    <w:rsid w:val="00236FDB"/>
    <w:rsid w:val="00240E85"/>
    <w:rsid w:val="0024237E"/>
    <w:rsid w:val="0024313C"/>
    <w:rsid w:val="00243667"/>
    <w:rsid w:val="00243D28"/>
    <w:rsid w:val="00247843"/>
    <w:rsid w:val="002533B9"/>
    <w:rsid w:val="00263B02"/>
    <w:rsid w:val="00271CAE"/>
    <w:rsid w:val="0027241C"/>
    <w:rsid w:val="00277839"/>
    <w:rsid w:val="00281A9A"/>
    <w:rsid w:val="0028510B"/>
    <w:rsid w:val="0029225F"/>
    <w:rsid w:val="00293C1B"/>
    <w:rsid w:val="002A098B"/>
    <w:rsid w:val="002A3602"/>
    <w:rsid w:val="002A3945"/>
    <w:rsid w:val="002A65FC"/>
    <w:rsid w:val="002C16D3"/>
    <w:rsid w:val="002C2CEC"/>
    <w:rsid w:val="002D0E7A"/>
    <w:rsid w:val="002D122B"/>
    <w:rsid w:val="002D39C6"/>
    <w:rsid w:val="002D75D5"/>
    <w:rsid w:val="002E3482"/>
    <w:rsid w:val="002E3854"/>
    <w:rsid w:val="002E4512"/>
    <w:rsid w:val="002E5159"/>
    <w:rsid w:val="002E7E12"/>
    <w:rsid w:val="002F03D8"/>
    <w:rsid w:val="00305796"/>
    <w:rsid w:val="00305EE8"/>
    <w:rsid w:val="003078FC"/>
    <w:rsid w:val="00310DCE"/>
    <w:rsid w:val="00311389"/>
    <w:rsid w:val="00312C29"/>
    <w:rsid w:val="00314673"/>
    <w:rsid w:val="00315B24"/>
    <w:rsid w:val="00316107"/>
    <w:rsid w:val="00316CE0"/>
    <w:rsid w:val="0032549A"/>
    <w:rsid w:val="00325C47"/>
    <w:rsid w:val="00326AB0"/>
    <w:rsid w:val="00327E14"/>
    <w:rsid w:val="003359C5"/>
    <w:rsid w:val="00336AD4"/>
    <w:rsid w:val="00337906"/>
    <w:rsid w:val="00343518"/>
    <w:rsid w:val="00355D92"/>
    <w:rsid w:val="00356180"/>
    <w:rsid w:val="00360504"/>
    <w:rsid w:val="00361BBA"/>
    <w:rsid w:val="003651D7"/>
    <w:rsid w:val="00365CE7"/>
    <w:rsid w:val="00366985"/>
    <w:rsid w:val="00366FA7"/>
    <w:rsid w:val="00372DB6"/>
    <w:rsid w:val="00373E9A"/>
    <w:rsid w:val="00382A1A"/>
    <w:rsid w:val="00384260"/>
    <w:rsid w:val="00385C22"/>
    <w:rsid w:val="003942C4"/>
    <w:rsid w:val="003A2686"/>
    <w:rsid w:val="003A5B93"/>
    <w:rsid w:val="003A699A"/>
    <w:rsid w:val="003B2256"/>
    <w:rsid w:val="003B374A"/>
    <w:rsid w:val="003B50B5"/>
    <w:rsid w:val="003B74CE"/>
    <w:rsid w:val="003B7823"/>
    <w:rsid w:val="003B7A93"/>
    <w:rsid w:val="003B7BDC"/>
    <w:rsid w:val="003C594A"/>
    <w:rsid w:val="003C6084"/>
    <w:rsid w:val="003E069F"/>
    <w:rsid w:val="003E1792"/>
    <w:rsid w:val="003E60B1"/>
    <w:rsid w:val="003E6D4B"/>
    <w:rsid w:val="003F1EB2"/>
    <w:rsid w:val="003F70DF"/>
    <w:rsid w:val="00402408"/>
    <w:rsid w:val="00403D20"/>
    <w:rsid w:val="004170C6"/>
    <w:rsid w:val="00420CB7"/>
    <w:rsid w:val="00426099"/>
    <w:rsid w:val="004277D5"/>
    <w:rsid w:val="00427D8E"/>
    <w:rsid w:val="00441CC3"/>
    <w:rsid w:val="004438F2"/>
    <w:rsid w:val="00445B1D"/>
    <w:rsid w:val="0045205D"/>
    <w:rsid w:val="0045479A"/>
    <w:rsid w:val="00455C4C"/>
    <w:rsid w:val="00466BA9"/>
    <w:rsid w:val="00471A82"/>
    <w:rsid w:val="004722D1"/>
    <w:rsid w:val="0047271D"/>
    <w:rsid w:val="00477E27"/>
    <w:rsid w:val="00480995"/>
    <w:rsid w:val="00481686"/>
    <w:rsid w:val="00484E28"/>
    <w:rsid w:val="00492E26"/>
    <w:rsid w:val="00492FD7"/>
    <w:rsid w:val="004A1303"/>
    <w:rsid w:val="004A41B1"/>
    <w:rsid w:val="004A56A8"/>
    <w:rsid w:val="004B6E5D"/>
    <w:rsid w:val="004C611E"/>
    <w:rsid w:val="004C6E09"/>
    <w:rsid w:val="004D5B83"/>
    <w:rsid w:val="004E4726"/>
    <w:rsid w:val="0050024D"/>
    <w:rsid w:val="00504BC7"/>
    <w:rsid w:val="00507ADC"/>
    <w:rsid w:val="0051493B"/>
    <w:rsid w:val="00531ACA"/>
    <w:rsid w:val="0053658D"/>
    <w:rsid w:val="00544815"/>
    <w:rsid w:val="005501DB"/>
    <w:rsid w:val="0055507C"/>
    <w:rsid w:val="005569C8"/>
    <w:rsid w:val="00556D43"/>
    <w:rsid w:val="00573760"/>
    <w:rsid w:val="00573F44"/>
    <w:rsid w:val="00583102"/>
    <w:rsid w:val="00584F6C"/>
    <w:rsid w:val="005922AE"/>
    <w:rsid w:val="00597510"/>
    <w:rsid w:val="005A24E1"/>
    <w:rsid w:val="005A4968"/>
    <w:rsid w:val="005B64FD"/>
    <w:rsid w:val="005B7AF1"/>
    <w:rsid w:val="005C5431"/>
    <w:rsid w:val="005D2279"/>
    <w:rsid w:val="005E0644"/>
    <w:rsid w:val="005E3DCE"/>
    <w:rsid w:val="005E605F"/>
    <w:rsid w:val="005F4FC4"/>
    <w:rsid w:val="00606502"/>
    <w:rsid w:val="006210C7"/>
    <w:rsid w:val="00636E0D"/>
    <w:rsid w:val="00640F93"/>
    <w:rsid w:val="00641E7F"/>
    <w:rsid w:val="00654E96"/>
    <w:rsid w:val="00655CAE"/>
    <w:rsid w:val="0067521B"/>
    <w:rsid w:val="0067608A"/>
    <w:rsid w:val="006761D1"/>
    <w:rsid w:val="006779C6"/>
    <w:rsid w:val="00681EA3"/>
    <w:rsid w:val="006850E6"/>
    <w:rsid w:val="00693FF4"/>
    <w:rsid w:val="00694FF4"/>
    <w:rsid w:val="006962ED"/>
    <w:rsid w:val="006A0502"/>
    <w:rsid w:val="006A75D7"/>
    <w:rsid w:val="006B0BBF"/>
    <w:rsid w:val="006B24D4"/>
    <w:rsid w:val="006B2641"/>
    <w:rsid w:val="006C11F9"/>
    <w:rsid w:val="006C3FD8"/>
    <w:rsid w:val="006C5D92"/>
    <w:rsid w:val="006C6746"/>
    <w:rsid w:val="006D0DAE"/>
    <w:rsid w:val="006D2B38"/>
    <w:rsid w:val="006D3ECC"/>
    <w:rsid w:val="006D5E58"/>
    <w:rsid w:val="006D5FC7"/>
    <w:rsid w:val="006E1238"/>
    <w:rsid w:val="006E67AB"/>
    <w:rsid w:val="006F4CE9"/>
    <w:rsid w:val="006F7768"/>
    <w:rsid w:val="00704143"/>
    <w:rsid w:val="007059CB"/>
    <w:rsid w:val="00706131"/>
    <w:rsid w:val="00731C70"/>
    <w:rsid w:val="00733013"/>
    <w:rsid w:val="00733594"/>
    <w:rsid w:val="00735A47"/>
    <w:rsid w:val="00753431"/>
    <w:rsid w:val="00755577"/>
    <w:rsid w:val="00756CE3"/>
    <w:rsid w:val="00763291"/>
    <w:rsid w:val="007636CB"/>
    <w:rsid w:val="007644D4"/>
    <w:rsid w:val="00765041"/>
    <w:rsid w:val="0077547F"/>
    <w:rsid w:val="00775677"/>
    <w:rsid w:val="007839E9"/>
    <w:rsid w:val="007856D2"/>
    <w:rsid w:val="0078717F"/>
    <w:rsid w:val="0079317D"/>
    <w:rsid w:val="0079380F"/>
    <w:rsid w:val="00794527"/>
    <w:rsid w:val="0079664E"/>
    <w:rsid w:val="007A4565"/>
    <w:rsid w:val="007A5D40"/>
    <w:rsid w:val="007B0965"/>
    <w:rsid w:val="007B1C9C"/>
    <w:rsid w:val="007B5F47"/>
    <w:rsid w:val="007C334E"/>
    <w:rsid w:val="007C76C4"/>
    <w:rsid w:val="007D482B"/>
    <w:rsid w:val="007E30FD"/>
    <w:rsid w:val="007E3358"/>
    <w:rsid w:val="007E38BF"/>
    <w:rsid w:val="007E4565"/>
    <w:rsid w:val="007E633E"/>
    <w:rsid w:val="007F0616"/>
    <w:rsid w:val="007F30E1"/>
    <w:rsid w:val="007F5861"/>
    <w:rsid w:val="007F5979"/>
    <w:rsid w:val="007F6213"/>
    <w:rsid w:val="007F6EF6"/>
    <w:rsid w:val="0080267D"/>
    <w:rsid w:val="00815431"/>
    <w:rsid w:val="0081627D"/>
    <w:rsid w:val="00816FDF"/>
    <w:rsid w:val="00826EBD"/>
    <w:rsid w:val="00830479"/>
    <w:rsid w:val="00831E58"/>
    <w:rsid w:val="0084304A"/>
    <w:rsid w:val="00843FA0"/>
    <w:rsid w:val="00845C46"/>
    <w:rsid w:val="008518FF"/>
    <w:rsid w:val="008534AA"/>
    <w:rsid w:val="00853893"/>
    <w:rsid w:val="00861DD4"/>
    <w:rsid w:val="00864157"/>
    <w:rsid w:val="008663AB"/>
    <w:rsid w:val="0086748B"/>
    <w:rsid w:val="008678A4"/>
    <w:rsid w:val="00867D75"/>
    <w:rsid w:val="00873711"/>
    <w:rsid w:val="0088077F"/>
    <w:rsid w:val="00884E5B"/>
    <w:rsid w:val="00887498"/>
    <w:rsid w:val="008902B7"/>
    <w:rsid w:val="008928A0"/>
    <w:rsid w:val="008A0C3B"/>
    <w:rsid w:val="008A4BF7"/>
    <w:rsid w:val="008A7D5D"/>
    <w:rsid w:val="008B0DA7"/>
    <w:rsid w:val="008B2C72"/>
    <w:rsid w:val="008B4C15"/>
    <w:rsid w:val="008B74C8"/>
    <w:rsid w:val="008C17A0"/>
    <w:rsid w:val="008C69EB"/>
    <w:rsid w:val="008C78A1"/>
    <w:rsid w:val="008D1D6B"/>
    <w:rsid w:val="008D2C1E"/>
    <w:rsid w:val="008D4B4B"/>
    <w:rsid w:val="008D68F7"/>
    <w:rsid w:val="008E09DB"/>
    <w:rsid w:val="008E1494"/>
    <w:rsid w:val="008F142E"/>
    <w:rsid w:val="008F1810"/>
    <w:rsid w:val="008F69C4"/>
    <w:rsid w:val="009017A9"/>
    <w:rsid w:val="00902684"/>
    <w:rsid w:val="0090423F"/>
    <w:rsid w:val="00905779"/>
    <w:rsid w:val="00913261"/>
    <w:rsid w:val="00920102"/>
    <w:rsid w:val="00935505"/>
    <w:rsid w:val="00935DBF"/>
    <w:rsid w:val="00940880"/>
    <w:rsid w:val="0095585D"/>
    <w:rsid w:val="00966728"/>
    <w:rsid w:val="00970E7C"/>
    <w:rsid w:val="00981031"/>
    <w:rsid w:val="00987182"/>
    <w:rsid w:val="0099730F"/>
    <w:rsid w:val="009A1249"/>
    <w:rsid w:val="009A1264"/>
    <w:rsid w:val="009A1C1B"/>
    <w:rsid w:val="009A3E92"/>
    <w:rsid w:val="009A5BD3"/>
    <w:rsid w:val="009A5C3B"/>
    <w:rsid w:val="009B54DF"/>
    <w:rsid w:val="009C3B2C"/>
    <w:rsid w:val="009D08B4"/>
    <w:rsid w:val="009D2483"/>
    <w:rsid w:val="009E1A6A"/>
    <w:rsid w:val="009E4490"/>
    <w:rsid w:val="009F0667"/>
    <w:rsid w:val="009F4F10"/>
    <w:rsid w:val="009F5BFF"/>
    <w:rsid w:val="00A07313"/>
    <w:rsid w:val="00A12BFE"/>
    <w:rsid w:val="00A15413"/>
    <w:rsid w:val="00A16280"/>
    <w:rsid w:val="00A203E2"/>
    <w:rsid w:val="00A26CD5"/>
    <w:rsid w:val="00A27730"/>
    <w:rsid w:val="00A30E63"/>
    <w:rsid w:val="00A348F1"/>
    <w:rsid w:val="00A35F7E"/>
    <w:rsid w:val="00A36327"/>
    <w:rsid w:val="00A41499"/>
    <w:rsid w:val="00A61709"/>
    <w:rsid w:val="00A718C3"/>
    <w:rsid w:val="00A76A69"/>
    <w:rsid w:val="00A77B5E"/>
    <w:rsid w:val="00A77CD5"/>
    <w:rsid w:val="00A801BE"/>
    <w:rsid w:val="00A841BE"/>
    <w:rsid w:val="00A84F85"/>
    <w:rsid w:val="00A87D52"/>
    <w:rsid w:val="00A93214"/>
    <w:rsid w:val="00A94A53"/>
    <w:rsid w:val="00A97FA9"/>
    <w:rsid w:val="00AA0D2F"/>
    <w:rsid w:val="00AA5447"/>
    <w:rsid w:val="00AB3C3A"/>
    <w:rsid w:val="00AB4667"/>
    <w:rsid w:val="00AB5801"/>
    <w:rsid w:val="00AC148B"/>
    <w:rsid w:val="00AD2051"/>
    <w:rsid w:val="00AD6957"/>
    <w:rsid w:val="00AE1E0E"/>
    <w:rsid w:val="00AE47F5"/>
    <w:rsid w:val="00AE5791"/>
    <w:rsid w:val="00AE6B05"/>
    <w:rsid w:val="00AE6DB9"/>
    <w:rsid w:val="00AF0C97"/>
    <w:rsid w:val="00AF5268"/>
    <w:rsid w:val="00AF5BAB"/>
    <w:rsid w:val="00AF66FC"/>
    <w:rsid w:val="00AF6D7A"/>
    <w:rsid w:val="00B01DE9"/>
    <w:rsid w:val="00B048F5"/>
    <w:rsid w:val="00B123E6"/>
    <w:rsid w:val="00B1587C"/>
    <w:rsid w:val="00B158B3"/>
    <w:rsid w:val="00B166A0"/>
    <w:rsid w:val="00B17C44"/>
    <w:rsid w:val="00B21642"/>
    <w:rsid w:val="00B22AFC"/>
    <w:rsid w:val="00B26476"/>
    <w:rsid w:val="00B26BE4"/>
    <w:rsid w:val="00B30B52"/>
    <w:rsid w:val="00B33960"/>
    <w:rsid w:val="00B36616"/>
    <w:rsid w:val="00B373C7"/>
    <w:rsid w:val="00B40A37"/>
    <w:rsid w:val="00B53727"/>
    <w:rsid w:val="00B539B3"/>
    <w:rsid w:val="00B67456"/>
    <w:rsid w:val="00B7271E"/>
    <w:rsid w:val="00B734AC"/>
    <w:rsid w:val="00B81EC8"/>
    <w:rsid w:val="00B838FD"/>
    <w:rsid w:val="00B86114"/>
    <w:rsid w:val="00B870EA"/>
    <w:rsid w:val="00B9083F"/>
    <w:rsid w:val="00BA6D18"/>
    <w:rsid w:val="00BB3A55"/>
    <w:rsid w:val="00BB5A80"/>
    <w:rsid w:val="00BB668E"/>
    <w:rsid w:val="00BC619D"/>
    <w:rsid w:val="00BC6815"/>
    <w:rsid w:val="00BC7E67"/>
    <w:rsid w:val="00BD3A56"/>
    <w:rsid w:val="00BD59CC"/>
    <w:rsid w:val="00BE021A"/>
    <w:rsid w:val="00BE3F0B"/>
    <w:rsid w:val="00BF04B7"/>
    <w:rsid w:val="00BF1339"/>
    <w:rsid w:val="00BF2CAF"/>
    <w:rsid w:val="00BF6225"/>
    <w:rsid w:val="00C01941"/>
    <w:rsid w:val="00C05AC6"/>
    <w:rsid w:val="00C1053C"/>
    <w:rsid w:val="00C11D34"/>
    <w:rsid w:val="00C21DE2"/>
    <w:rsid w:val="00C410F7"/>
    <w:rsid w:val="00C4601A"/>
    <w:rsid w:val="00C47C5B"/>
    <w:rsid w:val="00C52A0A"/>
    <w:rsid w:val="00C54D1A"/>
    <w:rsid w:val="00C609E3"/>
    <w:rsid w:val="00C60C7C"/>
    <w:rsid w:val="00C61B62"/>
    <w:rsid w:val="00C73731"/>
    <w:rsid w:val="00C8137C"/>
    <w:rsid w:val="00C8331B"/>
    <w:rsid w:val="00C902DA"/>
    <w:rsid w:val="00C91ED1"/>
    <w:rsid w:val="00CA0619"/>
    <w:rsid w:val="00CA1D08"/>
    <w:rsid w:val="00CA3C32"/>
    <w:rsid w:val="00CA6A95"/>
    <w:rsid w:val="00CA709E"/>
    <w:rsid w:val="00CB04EF"/>
    <w:rsid w:val="00CB476F"/>
    <w:rsid w:val="00CB5288"/>
    <w:rsid w:val="00CB6942"/>
    <w:rsid w:val="00CB723F"/>
    <w:rsid w:val="00CB7274"/>
    <w:rsid w:val="00CC42B7"/>
    <w:rsid w:val="00CC5B67"/>
    <w:rsid w:val="00CD0180"/>
    <w:rsid w:val="00CD018D"/>
    <w:rsid w:val="00CD5739"/>
    <w:rsid w:val="00CD6713"/>
    <w:rsid w:val="00CE7A85"/>
    <w:rsid w:val="00CF1D9F"/>
    <w:rsid w:val="00CF270D"/>
    <w:rsid w:val="00CF29E5"/>
    <w:rsid w:val="00CF2FA3"/>
    <w:rsid w:val="00CF428F"/>
    <w:rsid w:val="00D002C8"/>
    <w:rsid w:val="00D07FCA"/>
    <w:rsid w:val="00D13A5A"/>
    <w:rsid w:val="00D15354"/>
    <w:rsid w:val="00D15829"/>
    <w:rsid w:val="00D164E5"/>
    <w:rsid w:val="00D166CC"/>
    <w:rsid w:val="00D17147"/>
    <w:rsid w:val="00D2489C"/>
    <w:rsid w:val="00D25DB1"/>
    <w:rsid w:val="00D558FA"/>
    <w:rsid w:val="00D60D45"/>
    <w:rsid w:val="00D64A14"/>
    <w:rsid w:val="00D65C2F"/>
    <w:rsid w:val="00D65D77"/>
    <w:rsid w:val="00D67D3E"/>
    <w:rsid w:val="00D72083"/>
    <w:rsid w:val="00D731F7"/>
    <w:rsid w:val="00D7564D"/>
    <w:rsid w:val="00D87B8D"/>
    <w:rsid w:val="00D92051"/>
    <w:rsid w:val="00D954B9"/>
    <w:rsid w:val="00D974DE"/>
    <w:rsid w:val="00DA057C"/>
    <w:rsid w:val="00DA13B4"/>
    <w:rsid w:val="00DA13DC"/>
    <w:rsid w:val="00DB0D98"/>
    <w:rsid w:val="00DB1831"/>
    <w:rsid w:val="00DB37EF"/>
    <w:rsid w:val="00DB3EC7"/>
    <w:rsid w:val="00DD4866"/>
    <w:rsid w:val="00DD49A7"/>
    <w:rsid w:val="00DD50E8"/>
    <w:rsid w:val="00DD5D6D"/>
    <w:rsid w:val="00DD5EBD"/>
    <w:rsid w:val="00DD6CCC"/>
    <w:rsid w:val="00DF10AC"/>
    <w:rsid w:val="00DF2514"/>
    <w:rsid w:val="00DF2C7E"/>
    <w:rsid w:val="00DF3EA3"/>
    <w:rsid w:val="00DF452C"/>
    <w:rsid w:val="00DF5CD4"/>
    <w:rsid w:val="00E028AC"/>
    <w:rsid w:val="00E137FF"/>
    <w:rsid w:val="00E14C36"/>
    <w:rsid w:val="00E14FB4"/>
    <w:rsid w:val="00E22DB2"/>
    <w:rsid w:val="00E267A9"/>
    <w:rsid w:val="00E3384C"/>
    <w:rsid w:val="00E430CE"/>
    <w:rsid w:val="00E467DF"/>
    <w:rsid w:val="00E5145F"/>
    <w:rsid w:val="00E67B3C"/>
    <w:rsid w:val="00E70241"/>
    <w:rsid w:val="00E7048A"/>
    <w:rsid w:val="00E706AE"/>
    <w:rsid w:val="00E7165A"/>
    <w:rsid w:val="00E76D82"/>
    <w:rsid w:val="00E8022D"/>
    <w:rsid w:val="00E80640"/>
    <w:rsid w:val="00E81F01"/>
    <w:rsid w:val="00E841D1"/>
    <w:rsid w:val="00E93FDF"/>
    <w:rsid w:val="00EA05CE"/>
    <w:rsid w:val="00EA1DBE"/>
    <w:rsid w:val="00EA33B4"/>
    <w:rsid w:val="00EB05F9"/>
    <w:rsid w:val="00EB3E8E"/>
    <w:rsid w:val="00EC1C8C"/>
    <w:rsid w:val="00EC5354"/>
    <w:rsid w:val="00ED11EF"/>
    <w:rsid w:val="00ED355E"/>
    <w:rsid w:val="00ED6B7A"/>
    <w:rsid w:val="00ED7AA8"/>
    <w:rsid w:val="00EE2573"/>
    <w:rsid w:val="00EE6AD1"/>
    <w:rsid w:val="00EF30A1"/>
    <w:rsid w:val="00EF5B28"/>
    <w:rsid w:val="00EF60C0"/>
    <w:rsid w:val="00EF75DE"/>
    <w:rsid w:val="00F00CCD"/>
    <w:rsid w:val="00F0190E"/>
    <w:rsid w:val="00F01F0D"/>
    <w:rsid w:val="00F03533"/>
    <w:rsid w:val="00F10B34"/>
    <w:rsid w:val="00F12E3B"/>
    <w:rsid w:val="00F138FC"/>
    <w:rsid w:val="00F14D1F"/>
    <w:rsid w:val="00F15F3B"/>
    <w:rsid w:val="00F21406"/>
    <w:rsid w:val="00F33902"/>
    <w:rsid w:val="00F424BA"/>
    <w:rsid w:val="00F46931"/>
    <w:rsid w:val="00F50637"/>
    <w:rsid w:val="00F50EC2"/>
    <w:rsid w:val="00F60510"/>
    <w:rsid w:val="00F63124"/>
    <w:rsid w:val="00F641DA"/>
    <w:rsid w:val="00F6648C"/>
    <w:rsid w:val="00F6684B"/>
    <w:rsid w:val="00F6733F"/>
    <w:rsid w:val="00F6799D"/>
    <w:rsid w:val="00F73F24"/>
    <w:rsid w:val="00F75F0A"/>
    <w:rsid w:val="00F8056E"/>
    <w:rsid w:val="00F8265C"/>
    <w:rsid w:val="00F862E2"/>
    <w:rsid w:val="00F871D7"/>
    <w:rsid w:val="00F8747F"/>
    <w:rsid w:val="00F93017"/>
    <w:rsid w:val="00F9414E"/>
    <w:rsid w:val="00F96E84"/>
    <w:rsid w:val="00F97D56"/>
    <w:rsid w:val="00FB2504"/>
    <w:rsid w:val="00FB2A0B"/>
    <w:rsid w:val="00FB659F"/>
    <w:rsid w:val="00FB6DDA"/>
    <w:rsid w:val="00FC1299"/>
    <w:rsid w:val="00FC3AA0"/>
    <w:rsid w:val="00FC4765"/>
    <w:rsid w:val="00FD7F4F"/>
    <w:rsid w:val="00FE16AF"/>
    <w:rsid w:val="00FE6C8C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0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BF04B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50637"/>
    <w:rPr>
      <w:rFonts w:ascii="Tahoma" w:hAnsi="Tahoma" w:cs="Tahoma"/>
      <w:sz w:val="16"/>
      <w:szCs w:val="16"/>
    </w:rPr>
  </w:style>
  <w:style w:type="character" w:styleId="a5">
    <w:name w:val="Hyperlink"/>
    <w:rsid w:val="008B2C72"/>
    <w:rPr>
      <w:color w:val="0000FF"/>
      <w:u w:val="single"/>
    </w:rPr>
  </w:style>
  <w:style w:type="paragraph" w:styleId="a6">
    <w:name w:val="List Paragraph"/>
    <w:aliases w:val="Рисунок"/>
    <w:basedOn w:val="a"/>
    <w:uiPriority w:val="34"/>
    <w:qFormat/>
    <w:rsid w:val="00FB2504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641E7F"/>
    <w:pPr>
      <w:overflowPunct w:val="0"/>
      <w:autoSpaceDE w:val="0"/>
      <w:autoSpaceDN w:val="0"/>
      <w:adjustRightInd w:val="0"/>
    </w:pPr>
    <w:rPr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641E7F"/>
    <w:rPr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BF04B7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D0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rmal (Web)"/>
    <w:basedOn w:val="a"/>
    <w:uiPriority w:val="99"/>
    <w:unhideWhenUsed/>
    <w:rsid w:val="006D0DAE"/>
    <w:pPr>
      <w:spacing w:before="100" w:beforeAutospacing="1" w:after="100" w:afterAutospacing="1"/>
    </w:pPr>
  </w:style>
  <w:style w:type="paragraph" w:customStyle="1" w:styleId="Default">
    <w:name w:val="Default"/>
    <w:rsid w:val="003F1E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735A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5A47"/>
    <w:rPr>
      <w:sz w:val="24"/>
      <w:szCs w:val="24"/>
    </w:rPr>
  </w:style>
  <w:style w:type="paragraph" w:styleId="ac">
    <w:name w:val="footer"/>
    <w:basedOn w:val="a"/>
    <w:link w:val="ad"/>
    <w:rsid w:val="00735A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35A47"/>
    <w:rPr>
      <w:sz w:val="24"/>
      <w:szCs w:val="24"/>
    </w:rPr>
  </w:style>
  <w:style w:type="paragraph" w:customStyle="1" w:styleId="ConsPlusTitle">
    <w:name w:val="ConsPlusTitle"/>
    <w:rsid w:val="00B539B3"/>
    <w:pPr>
      <w:widowControl w:val="0"/>
      <w:autoSpaceDE w:val="0"/>
      <w:autoSpaceDN w:val="0"/>
    </w:pPr>
    <w:rPr>
      <w:b/>
      <w:sz w:val="28"/>
    </w:rPr>
  </w:style>
  <w:style w:type="paragraph" w:customStyle="1" w:styleId="11">
    <w:name w:val="Обычный1"/>
    <w:rsid w:val="00A841BE"/>
    <w:pPr>
      <w:widowControl w:val="0"/>
      <w:snapToGrid w:val="0"/>
      <w:spacing w:line="240" w:lineRule="auto"/>
    </w:pPr>
  </w:style>
  <w:style w:type="character" w:customStyle="1" w:styleId="2">
    <w:name w:val="Основной текст (2)_"/>
    <w:basedOn w:val="a0"/>
    <w:link w:val="20"/>
    <w:rsid w:val="006D2B38"/>
    <w:rPr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D2B38"/>
    <w:rPr>
      <w:rFonts w:ascii="Arial" w:eastAsia="Arial" w:hAnsi="Arial" w:cs="Arial"/>
      <w:b/>
      <w:bCs/>
      <w:i/>
      <w:i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2B38"/>
    <w:pPr>
      <w:widowControl w:val="0"/>
      <w:shd w:val="clear" w:color="auto" w:fill="FFFFFF"/>
      <w:spacing w:line="317" w:lineRule="exact"/>
      <w:jc w:val="left"/>
    </w:pPr>
    <w:rPr>
      <w:sz w:val="28"/>
      <w:szCs w:val="28"/>
    </w:rPr>
  </w:style>
  <w:style w:type="paragraph" w:customStyle="1" w:styleId="50">
    <w:name w:val="Основной текст (5)"/>
    <w:basedOn w:val="a"/>
    <w:link w:val="5"/>
    <w:rsid w:val="006D2B38"/>
    <w:pPr>
      <w:widowControl w:val="0"/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0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BF04B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50637"/>
    <w:rPr>
      <w:rFonts w:ascii="Tahoma" w:hAnsi="Tahoma" w:cs="Tahoma"/>
      <w:sz w:val="16"/>
      <w:szCs w:val="16"/>
    </w:rPr>
  </w:style>
  <w:style w:type="character" w:styleId="a5">
    <w:name w:val="Hyperlink"/>
    <w:rsid w:val="008B2C72"/>
    <w:rPr>
      <w:color w:val="0000FF"/>
      <w:u w:val="single"/>
    </w:rPr>
  </w:style>
  <w:style w:type="paragraph" w:styleId="a6">
    <w:name w:val="List Paragraph"/>
    <w:aliases w:val="Рисунок"/>
    <w:basedOn w:val="a"/>
    <w:uiPriority w:val="34"/>
    <w:qFormat/>
    <w:rsid w:val="00FB2504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641E7F"/>
    <w:pPr>
      <w:overflowPunct w:val="0"/>
      <w:autoSpaceDE w:val="0"/>
      <w:autoSpaceDN w:val="0"/>
      <w:adjustRightInd w:val="0"/>
    </w:pPr>
    <w:rPr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641E7F"/>
    <w:rPr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BF04B7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D0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rmal (Web)"/>
    <w:basedOn w:val="a"/>
    <w:uiPriority w:val="99"/>
    <w:unhideWhenUsed/>
    <w:rsid w:val="006D0DAE"/>
    <w:pPr>
      <w:spacing w:before="100" w:beforeAutospacing="1" w:after="100" w:afterAutospacing="1"/>
    </w:pPr>
  </w:style>
  <w:style w:type="paragraph" w:customStyle="1" w:styleId="Default">
    <w:name w:val="Default"/>
    <w:rsid w:val="003F1E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735A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5A47"/>
    <w:rPr>
      <w:sz w:val="24"/>
      <w:szCs w:val="24"/>
    </w:rPr>
  </w:style>
  <w:style w:type="paragraph" w:styleId="ac">
    <w:name w:val="footer"/>
    <w:basedOn w:val="a"/>
    <w:link w:val="ad"/>
    <w:rsid w:val="00735A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35A47"/>
    <w:rPr>
      <w:sz w:val="24"/>
      <w:szCs w:val="24"/>
    </w:rPr>
  </w:style>
  <w:style w:type="paragraph" w:customStyle="1" w:styleId="ConsPlusTitle">
    <w:name w:val="ConsPlusTitle"/>
    <w:rsid w:val="00B539B3"/>
    <w:pPr>
      <w:widowControl w:val="0"/>
      <w:autoSpaceDE w:val="0"/>
      <w:autoSpaceDN w:val="0"/>
    </w:pPr>
    <w:rPr>
      <w:b/>
      <w:sz w:val="28"/>
    </w:rPr>
  </w:style>
  <w:style w:type="paragraph" w:customStyle="1" w:styleId="11">
    <w:name w:val="Обычный1"/>
    <w:rsid w:val="00A841BE"/>
    <w:pPr>
      <w:widowControl w:val="0"/>
      <w:snapToGrid w:val="0"/>
      <w:spacing w:line="240" w:lineRule="auto"/>
    </w:pPr>
  </w:style>
  <w:style w:type="character" w:customStyle="1" w:styleId="2">
    <w:name w:val="Основной текст (2)_"/>
    <w:basedOn w:val="a0"/>
    <w:link w:val="20"/>
    <w:rsid w:val="006D2B38"/>
    <w:rPr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D2B38"/>
    <w:rPr>
      <w:rFonts w:ascii="Arial" w:eastAsia="Arial" w:hAnsi="Arial" w:cs="Arial"/>
      <w:b/>
      <w:bCs/>
      <w:i/>
      <w:i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2B38"/>
    <w:pPr>
      <w:widowControl w:val="0"/>
      <w:shd w:val="clear" w:color="auto" w:fill="FFFFFF"/>
      <w:spacing w:line="317" w:lineRule="exact"/>
      <w:jc w:val="left"/>
    </w:pPr>
    <w:rPr>
      <w:sz w:val="28"/>
      <w:szCs w:val="28"/>
    </w:rPr>
  </w:style>
  <w:style w:type="paragraph" w:customStyle="1" w:styleId="50">
    <w:name w:val="Основной текст (5)"/>
    <w:basedOn w:val="a"/>
    <w:link w:val="5"/>
    <w:rsid w:val="006D2B38"/>
    <w:pPr>
      <w:widowControl w:val="0"/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3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3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271F2-30AC-4CEE-BCA3-99AE8300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1151</Words>
  <Characters>8690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Госгортехнадзор</Company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creator>Пользователь</dc:creator>
  <cp:lastModifiedBy>user</cp:lastModifiedBy>
  <cp:revision>8</cp:revision>
  <cp:lastPrinted>2022-02-25T13:08:00Z</cp:lastPrinted>
  <dcterms:created xsi:type="dcterms:W3CDTF">2023-11-14T13:58:00Z</dcterms:created>
  <dcterms:modified xsi:type="dcterms:W3CDTF">2023-11-15T12:00:00Z</dcterms:modified>
</cp:coreProperties>
</file>