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C24B0E" w:rsidRDefault="000C5BC2" w:rsidP="000C0EFE">
      <w:pPr>
        <w:spacing w:after="0" w:line="240" w:lineRule="auto"/>
        <w:jc w:val="center"/>
        <w:rPr>
          <w:rFonts w:ascii="Times New Roman" w:hAnsi="Times New Roman" w:cs="Times New Roman"/>
          <w:b/>
          <w:sz w:val="20"/>
          <w:szCs w:val="20"/>
        </w:rPr>
      </w:pPr>
      <w:r w:rsidRPr="00C24B0E">
        <w:rPr>
          <w:rFonts w:ascii="Times New Roman" w:hAnsi="Times New Roman" w:cs="Times New Roman"/>
          <w:b/>
          <w:sz w:val="20"/>
          <w:szCs w:val="20"/>
        </w:rPr>
        <w:t>Информация</w:t>
      </w:r>
    </w:p>
    <w:p w:rsidR="000C5BC2" w:rsidRPr="00C24B0E" w:rsidRDefault="000C5BC2" w:rsidP="000C0EFE">
      <w:pPr>
        <w:spacing w:after="0" w:line="240" w:lineRule="auto"/>
        <w:jc w:val="both"/>
        <w:rPr>
          <w:rFonts w:ascii="Times New Roman" w:hAnsi="Times New Roman" w:cs="Times New Roman"/>
          <w:b/>
          <w:sz w:val="20"/>
          <w:szCs w:val="20"/>
        </w:rPr>
      </w:pPr>
      <w:r w:rsidRPr="00C24B0E">
        <w:rPr>
          <w:rFonts w:ascii="Times New Roman" w:hAnsi="Times New Roman" w:cs="Times New Roman"/>
          <w:b/>
          <w:sz w:val="20"/>
          <w:szCs w:val="20"/>
        </w:rPr>
        <w:t>о проведении</w:t>
      </w:r>
      <w:r w:rsidR="00F029FB" w:rsidRPr="00C24B0E">
        <w:rPr>
          <w:rFonts w:ascii="Times New Roman" w:hAnsi="Times New Roman" w:cs="Times New Roman"/>
          <w:b/>
          <w:sz w:val="20"/>
          <w:szCs w:val="20"/>
        </w:rPr>
        <w:t xml:space="preserve"> конкурса на замещение вакантной должности</w:t>
      </w:r>
      <w:r w:rsidRPr="00C24B0E">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C24B0E" w:rsidRDefault="00EC056C" w:rsidP="000C0EFE">
      <w:pPr>
        <w:spacing w:after="0" w:line="240" w:lineRule="auto"/>
        <w:jc w:val="both"/>
        <w:rPr>
          <w:rFonts w:ascii="Times New Roman" w:hAnsi="Times New Roman" w:cs="Times New Roman"/>
          <w:b/>
          <w:sz w:val="20"/>
          <w:szCs w:val="20"/>
        </w:rPr>
      </w:pPr>
    </w:p>
    <w:p w:rsidR="0087168E" w:rsidRPr="00C24B0E" w:rsidRDefault="0087168E"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sz w:val="20"/>
          <w:szCs w:val="20"/>
        </w:rPr>
        <w:t xml:space="preserve">1. </w:t>
      </w:r>
      <w:r w:rsidR="00FA2973" w:rsidRPr="00C24B0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C24B0E">
        <w:rPr>
          <w:rFonts w:ascii="Times New Roman" w:hAnsi="Times New Roman" w:cs="Times New Roman"/>
          <w:b/>
          <w:sz w:val="20"/>
          <w:szCs w:val="20"/>
        </w:rPr>
        <w:t xml:space="preserve">1 этап </w:t>
      </w:r>
      <w:r w:rsidR="00F029FB" w:rsidRPr="00C24B0E">
        <w:rPr>
          <w:rFonts w:ascii="Times New Roman" w:hAnsi="Times New Roman" w:cs="Times New Roman"/>
          <w:b/>
          <w:sz w:val="20"/>
          <w:szCs w:val="20"/>
        </w:rPr>
        <w:t xml:space="preserve"> конкурса</w:t>
      </w:r>
      <w:r w:rsidR="00F029FB" w:rsidRPr="00C24B0E">
        <w:rPr>
          <w:rFonts w:ascii="Times New Roman" w:hAnsi="Times New Roman" w:cs="Times New Roman"/>
          <w:sz w:val="20"/>
          <w:szCs w:val="20"/>
        </w:rPr>
        <w:t xml:space="preserve"> на замещение вакантной должности</w:t>
      </w:r>
      <w:r w:rsidR="00FA2973" w:rsidRPr="00C24B0E">
        <w:rPr>
          <w:rFonts w:ascii="Times New Roman" w:hAnsi="Times New Roman" w:cs="Times New Roman"/>
          <w:sz w:val="20"/>
          <w:szCs w:val="20"/>
        </w:rPr>
        <w:t xml:space="preserve"> государственной гражданской службы Российской Федерации:</w:t>
      </w:r>
    </w:p>
    <w:p w:rsidR="00F029FB" w:rsidRPr="00C24B0E" w:rsidRDefault="00F029FB" w:rsidP="000C0EFE">
      <w:pPr>
        <w:spacing w:after="0" w:line="240" w:lineRule="auto"/>
        <w:jc w:val="both"/>
        <w:rPr>
          <w:rFonts w:ascii="Times New Roman" w:hAnsi="Times New Roman" w:cs="Times New Roman"/>
          <w:iCs/>
          <w:sz w:val="20"/>
          <w:szCs w:val="20"/>
        </w:rPr>
      </w:pPr>
    </w:p>
    <w:p w:rsidR="000C0EFE"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Консультант </w:t>
      </w:r>
    </w:p>
    <w:p w:rsidR="000C0EFE"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Отдел кадров, спецработы, защиты информации</w:t>
      </w:r>
    </w:p>
    <w:p w:rsidR="001F5ACA"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 и организационной деятельности                                                                                         </w:t>
      </w:r>
      <w:r w:rsidR="001F5ACA" w:rsidRPr="00C24B0E">
        <w:rPr>
          <w:rFonts w:ascii="Times New Roman" w:hAnsi="Times New Roman" w:cs="Times New Roman"/>
          <w:b/>
          <w:iCs/>
          <w:sz w:val="20"/>
          <w:szCs w:val="20"/>
        </w:rPr>
        <w:t xml:space="preserve">- 1 вакансия </w:t>
      </w:r>
    </w:p>
    <w:p w:rsidR="009E6CBB" w:rsidRPr="00C24B0E" w:rsidRDefault="009E6CBB" w:rsidP="000C0EFE">
      <w:pPr>
        <w:spacing w:after="0" w:line="240" w:lineRule="auto"/>
        <w:ind w:firstLine="708"/>
        <w:jc w:val="both"/>
        <w:rPr>
          <w:rFonts w:ascii="Times New Roman" w:hAnsi="Times New Roman" w:cs="Times New Roman"/>
          <w:iCs/>
          <w:sz w:val="20"/>
          <w:szCs w:val="20"/>
        </w:rPr>
      </w:pPr>
      <w:r w:rsidRPr="00C24B0E">
        <w:rPr>
          <w:rFonts w:ascii="Times New Roman" w:hAnsi="Times New Roman" w:cs="Times New Roman"/>
          <w:iCs/>
          <w:sz w:val="20"/>
          <w:szCs w:val="20"/>
        </w:rPr>
        <w:t xml:space="preserve"> </w:t>
      </w:r>
    </w:p>
    <w:p w:rsidR="0087168E" w:rsidRPr="00C24B0E" w:rsidRDefault="0087168E" w:rsidP="000C0EFE">
      <w:pPr>
        <w:spacing w:after="0" w:line="240" w:lineRule="auto"/>
        <w:jc w:val="both"/>
        <w:rPr>
          <w:rFonts w:ascii="Times New Roman" w:hAnsi="Times New Roman" w:cs="Times New Roman"/>
          <w:b/>
          <w:iCs/>
          <w:sz w:val="20"/>
          <w:szCs w:val="20"/>
        </w:rPr>
      </w:pPr>
      <w:r w:rsidRPr="00C24B0E">
        <w:rPr>
          <w:rFonts w:ascii="Times New Roman" w:hAnsi="Times New Roman" w:cs="Times New Roman"/>
          <w:b/>
          <w:bCs/>
          <w:sz w:val="20"/>
          <w:szCs w:val="20"/>
        </w:rPr>
        <w:t>2. Требования, предъявляе</w:t>
      </w:r>
      <w:r w:rsidR="00FB2E3B" w:rsidRPr="00C24B0E">
        <w:rPr>
          <w:rFonts w:ascii="Times New Roman" w:hAnsi="Times New Roman" w:cs="Times New Roman"/>
          <w:b/>
          <w:bCs/>
          <w:sz w:val="20"/>
          <w:szCs w:val="20"/>
        </w:rPr>
        <w:t>мые к претендентам на должность</w:t>
      </w:r>
      <w:r w:rsidR="00745F00" w:rsidRPr="00C24B0E">
        <w:rPr>
          <w:rFonts w:ascii="Times New Roman" w:hAnsi="Times New Roman" w:cs="Times New Roman"/>
          <w:b/>
          <w:iCs/>
          <w:sz w:val="20"/>
          <w:szCs w:val="20"/>
        </w:rPr>
        <w:t xml:space="preserve"> </w:t>
      </w:r>
      <w:r w:rsidR="006C7DA0" w:rsidRPr="00C24B0E">
        <w:rPr>
          <w:rFonts w:ascii="Times New Roman" w:hAnsi="Times New Roman" w:cs="Times New Roman"/>
          <w:b/>
          <w:iCs/>
          <w:sz w:val="20"/>
          <w:szCs w:val="20"/>
        </w:rPr>
        <w:t xml:space="preserve">Главного </w:t>
      </w:r>
      <w:r w:rsidR="00B06BEE" w:rsidRPr="00C24B0E">
        <w:rPr>
          <w:rFonts w:ascii="Times New Roman" w:hAnsi="Times New Roman" w:cs="Times New Roman"/>
          <w:b/>
          <w:iCs/>
          <w:sz w:val="20"/>
          <w:szCs w:val="20"/>
        </w:rPr>
        <w:t xml:space="preserve">специалиста-эксперта </w:t>
      </w:r>
      <w:r w:rsidR="00745F00" w:rsidRPr="00C24B0E">
        <w:rPr>
          <w:rFonts w:ascii="Times New Roman" w:hAnsi="Times New Roman" w:cs="Times New Roman"/>
          <w:b/>
          <w:iCs/>
          <w:sz w:val="20"/>
          <w:szCs w:val="20"/>
        </w:rPr>
        <w:t>Отдела: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2.1. Гражданство Российской Федерации.</w:t>
      </w:r>
    </w:p>
    <w:p w:rsidR="0053027B" w:rsidRPr="00C24B0E" w:rsidRDefault="0053027B"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2.2. </w:t>
      </w:r>
      <w:r w:rsidR="00095322" w:rsidRPr="00C24B0E">
        <w:rPr>
          <w:rFonts w:ascii="Times New Roman" w:hAnsi="Times New Roman" w:cs="Times New Roman"/>
          <w:sz w:val="20"/>
          <w:szCs w:val="20"/>
        </w:rPr>
        <w:t xml:space="preserve">Гражданский служащий, замещающий должность, должен иметь высшее образование не ниже уровня </w:t>
      </w:r>
      <w:proofErr w:type="spellStart"/>
      <w:r w:rsidR="00095322" w:rsidRPr="00C24B0E">
        <w:rPr>
          <w:rFonts w:ascii="Times New Roman" w:hAnsi="Times New Roman" w:cs="Times New Roman"/>
          <w:sz w:val="20"/>
          <w:szCs w:val="20"/>
        </w:rPr>
        <w:t>бакалавриат</w:t>
      </w:r>
      <w:proofErr w:type="spellEnd"/>
      <w:r w:rsidR="00095322" w:rsidRPr="00C24B0E">
        <w:rPr>
          <w:rFonts w:ascii="Times New Roman" w:hAnsi="Times New Roman" w:cs="Times New Roman"/>
          <w:sz w:val="20"/>
          <w:szCs w:val="20"/>
        </w:rPr>
        <w:t>.</w:t>
      </w:r>
    </w:p>
    <w:p w:rsidR="00D95779"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2.3 Рекомендовано группы специальностей, направлений подготовки:</w:t>
      </w:r>
      <w:r w:rsidRPr="00C24B0E">
        <w:rPr>
          <w:rFonts w:ascii="Times New Roman" w:eastAsia="Calibri" w:hAnsi="Times New Roman" w:cs="Times New Roman"/>
          <w:sz w:val="20"/>
          <w:szCs w:val="20"/>
        </w:rPr>
        <w:t xml:space="preserve"> </w:t>
      </w:r>
      <w:r w:rsidR="000C0EFE" w:rsidRPr="00C24B0E">
        <w:rPr>
          <w:rFonts w:ascii="Times New Roman" w:eastAsia="Calibri" w:hAnsi="Times New Roman" w:cs="Times New Roman"/>
          <w:sz w:val="20"/>
          <w:szCs w:val="20"/>
        </w:rPr>
        <w:t>«Государственное и муниципальное управление», «Юриспруденция», «Менеджмент», «Управление персоналом», «Экономика и управление»</w:t>
      </w:r>
      <w:r w:rsidR="000C0EFE" w:rsidRPr="00C24B0E">
        <w:rPr>
          <w:rFonts w:ascii="Times New Roman" w:hAnsi="Times New Roman" w:cs="Times New Roman"/>
          <w:spacing w:val="2"/>
          <w:sz w:val="20"/>
          <w:szCs w:val="20"/>
        </w:rPr>
        <w:t xml:space="preserve"> </w:t>
      </w:r>
      <w:r w:rsidR="000C0EFE" w:rsidRPr="00C24B0E">
        <w:rPr>
          <w:rFonts w:ascii="Times New Roman" w:hAnsi="Times New Roman" w:cs="Times New Roman"/>
          <w:sz w:val="20"/>
          <w:szCs w:val="20"/>
        </w:rPr>
        <w:t xml:space="preserve"> </w:t>
      </w:r>
      <w:r w:rsidR="000C0EFE" w:rsidRPr="00C24B0E">
        <w:rPr>
          <w:rFonts w:ascii="Times New Roman" w:eastAsia="Calibri" w:hAnsi="Times New Roman" w:cs="Times New Roman"/>
          <w:sz w:val="20"/>
          <w:szCs w:val="2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2.4</w:t>
      </w:r>
      <w:r w:rsidR="0087168E" w:rsidRPr="00C24B0E">
        <w:rPr>
          <w:rFonts w:ascii="Times New Roman" w:hAnsi="Times New Roman" w:cs="Times New Roman"/>
          <w:sz w:val="20"/>
          <w:szCs w:val="20"/>
        </w:rPr>
        <w:t xml:space="preserve">. </w:t>
      </w:r>
      <w:r w:rsidR="0053027B" w:rsidRPr="00C24B0E">
        <w:rPr>
          <w:rFonts w:ascii="Times New Roman" w:hAnsi="Times New Roman" w:cs="Times New Roman"/>
          <w:sz w:val="20"/>
          <w:szCs w:val="20"/>
        </w:rPr>
        <w:t>Без предъявления требований к стажу гражданской слу</w:t>
      </w:r>
      <w:r w:rsidR="00E53979" w:rsidRPr="00C24B0E">
        <w:rPr>
          <w:rFonts w:ascii="Times New Roman" w:hAnsi="Times New Roman" w:cs="Times New Roman"/>
          <w:sz w:val="20"/>
          <w:szCs w:val="20"/>
        </w:rPr>
        <w:t>жбы или работы по специальности.</w:t>
      </w:r>
      <w:r w:rsidR="0053027B" w:rsidRPr="00C24B0E">
        <w:rPr>
          <w:rFonts w:ascii="Times New Roman" w:hAnsi="Times New Roman" w:cs="Times New Roman"/>
          <w:sz w:val="20"/>
          <w:szCs w:val="20"/>
        </w:rPr>
        <w:t xml:space="preserve"> </w:t>
      </w:r>
    </w:p>
    <w:p w:rsidR="00095322"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2.5</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Знания</w:t>
      </w:r>
      <w:r w:rsidR="004C6CD2" w:rsidRPr="00C24B0E">
        <w:rPr>
          <w:rFonts w:ascii="Times New Roman" w:hAnsi="Times New Roman" w:cs="Times New Roman"/>
          <w:i/>
          <w:sz w:val="20"/>
          <w:szCs w:val="20"/>
        </w:rPr>
        <w:t xml:space="preserve"> базовые</w:t>
      </w:r>
      <w:r w:rsidR="0087168E" w:rsidRPr="00C24B0E">
        <w:rPr>
          <w:rFonts w:ascii="Times New Roman" w:hAnsi="Times New Roman" w:cs="Times New Roman"/>
          <w:i/>
          <w:sz w:val="20"/>
          <w:szCs w:val="20"/>
        </w:rPr>
        <w:t>:</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знание государственного языка Российской Федерации (русского языка);</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 знания в области информационно-коммуникационных технологий.</w:t>
      </w:r>
    </w:p>
    <w:p w:rsidR="00F1071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2.6</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Профессиональные зна</w:t>
      </w:r>
      <w:r w:rsidR="00F1071E" w:rsidRPr="00C24B0E">
        <w:rPr>
          <w:rFonts w:ascii="Times New Roman" w:hAnsi="Times New Roman" w:cs="Times New Roman"/>
          <w:i/>
          <w:sz w:val="20"/>
          <w:szCs w:val="20"/>
        </w:rPr>
        <w:t>ния</w:t>
      </w:r>
      <w:r w:rsidR="00F1071E" w:rsidRPr="00C24B0E">
        <w:rPr>
          <w:rFonts w:ascii="Times New Roman" w:hAnsi="Times New Roman" w:cs="Times New Roman"/>
          <w:sz w:val="20"/>
          <w:szCs w:val="20"/>
        </w:rPr>
        <w:t xml:space="preserve"> в области законодательства:</w:t>
      </w:r>
    </w:p>
    <w:p w:rsidR="000C0EFE" w:rsidRPr="00C24B0E" w:rsidRDefault="000C0EFE" w:rsidP="000C0EFE">
      <w:pPr>
        <w:pStyle w:val="a8"/>
        <w:numPr>
          <w:ilvl w:val="0"/>
          <w:numId w:val="5"/>
        </w:numPr>
        <w:tabs>
          <w:tab w:val="left" w:pos="567"/>
          <w:tab w:val="left" w:pos="1134"/>
        </w:tabs>
        <w:ind w:left="0" w:firstLine="709"/>
        <w:jc w:val="both"/>
        <w:rPr>
          <w:rFonts w:ascii="Times New Roman" w:hAnsi="Times New Roman" w:cs="Times New Roman"/>
          <w:sz w:val="20"/>
          <w:szCs w:val="20"/>
        </w:rPr>
      </w:pPr>
      <w:r w:rsidRPr="00C24B0E">
        <w:rPr>
          <w:rFonts w:ascii="Times New Roman" w:hAnsi="Times New Roman" w:cs="Times New Roman"/>
          <w:sz w:val="20"/>
          <w:szCs w:val="20"/>
        </w:rPr>
        <w:t>Трудовой кодекс Российской Федерации от 30 декабря 2001 г. № 197-ФЗ (Часть первая Р. I; Часть третья Р. III, IX, Р. XII. гл. 53);</w:t>
      </w:r>
    </w:p>
    <w:p w:rsidR="000C0EFE" w:rsidRPr="00C24B0E" w:rsidRDefault="000C0EFE" w:rsidP="000C0EFE">
      <w:pPr>
        <w:pStyle w:val="a8"/>
        <w:numPr>
          <w:ilvl w:val="0"/>
          <w:numId w:val="5"/>
        </w:numPr>
        <w:tabs>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Федеральный закон №152-ФЗ от 27 июля 2006 года</w:t>
      </w:r>
      <w:r w:rsidRPr="00C24B0E">
        <w:rPr>
          <w:rFonts w:ascii="Times New Roman" w:hAnsi="Times New Roman" w:cs="Times New Roman"/>
          <w:sz w:val="20"/>
          <w:szCs w:val="20"/>
        </w:rPr>
        <w:br/>
        <w:t>"О персональных данных";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31 декабря 2005 г. № 1574 «О Реестре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РФ от 30.05.2005 № 609  «Об утверждении положения о персональных данных государственного гражданского служащего российской</w:t>
      </w:r>
      <w:r w:rsidRPr="00C24B0E">
        <w:rPr>
          <w:rFonts w:ascii="Times New Roman" w:hAnsi="Times New Roman" w:cs="Times New Roman"/>
          <w:caps/>
          <w:sz w:val="20"/>
          <w:szCs w:val="20"/>
        </w:rPr>
        <w:t xml:space="preserve"> </w:t>
      </w:r>
      <w:r w:rsidRPr="00C24B0E">
        <w:rPr>
          <w:rFonts w:ascii="Times New Roman" w:hAnsi="Times New Roman" w:cs="Times New Roman"/>
          <w:sz w:val="20"/>
          <w:szCs w:val="20"/>
        </w:rPr>
        <w:t>федерации и ведении его личного дела»;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которой необходим  для замещения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w:t>
      </w:r>
      <w:r w:rsidRPr="00C24B0E">
        <w:rPr>
          <w:rFonts w:ascii="Times New Roman" w:hAnsi="Times New Roman" w:cs="Times New Roman"/>
          <w:sz w:val="20"/>
          <w:szCs w:val="20"/>
        </w:rP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C24B0E">
        <w:rPr>
          <w:rFonts w:ascii="Times New Roman" w:hAnsi="Times New Roman" w:cs="Times New Roman"/>
          <w:sz w:val="20"/>
          <w:szCs w:val="20"/>
        </w:rPr>
        <w:t xml:space="preserve"> его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C0EFE" w:rsidRPr="00C24B0E" w:rsidRDefault="000C0EFE" w:rsidP="000C0EFE">
      <w:pPr>
        <w:pStyle w:val="a8"/>
        <w:numPr>
          <w:ilvl w:val="0"/>
          <w:numId w:val="5"/>
        </w:numPr>
        <w:tabs>
          <w:tab w:val="left" w:pos="322"/>
          <w:tab w:val="left" w:pos="993"/>
          <w:tab w:val="left" w:pos="1276"/>
        </w:tabs>
        <w:ind w:left="0" w:firstLine="567"/>
        <w:jc w:val="both"/>
        <w:rPr>
          <w:rFonts w:ascii="Times New Roman" w:hAnsi="Times New Roman" w:cs="Times New Roman"/>
          <w:sz w:val="20"/>
          <w:szCs w:val="20"/>
        </w:rPr>
      </w:pPr>
      <w:r w:rsidRPr="00C24B0E">
        <w:rPr>
          <w:rFonts w:ascii="Times New Roman" w:eastAsia="Calibri" w:hAnsi="Times New Roman" w:cs="Times New Roman"/>
          <w:sz w:val="20"/>
          <w:szCs w:val="20"/>
        </w:rPr>
        <w:t xml:space="preserve">Приказ Управления от 18 декабря 2018 г. №771 «Об утверждении Инструкции по делопроизводству </w:t>
      </w:r>
      <w:r w:rsidRPr="00C24B0E">
        <w:rPr>
          <w:rFonts w:ascii="Times New Roman" w:hAnsi="Times New Roman" w:cs="Times New Roman"/>
          <w:sz w:val="20"/>
          <w:szCs w:val="20"/>
        </w:rPr>
        <w:t>Средне-Поволжского управления  Федеральной службы по экологическому, технологическому и атомному надзору</w:t>
      </w:r>
      <w:r w:rsidRPr="00C24B0E">
        <w:rPr>
          <w:rFonts w:ascii="Times New Roman" w:eastAsia="Calibri" w:hAnsi="Times New Roman" w:cs="Times New Roman"/>
          <w:sz w:val="20"/>
          <w:szCs w:val="20"/>
        </w:rPr>
        <w:t>».</w:t>
      </w:r>
    </w:p>
    <w:p w:rsidR="0087168E" w:rsidRPr="00C24B0E" w:rsidRDefault="00FA47FB"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sz w:val="20"/>
          <w:szCs w:val="20"/>
        </w:rPr>
        <w:t>3</w:t>
      </w:r>
      <w:r w:rsidR="0087168E" w:rsidRPr="00C24B0E">
        <w:rPr>
          <w:rFonts w:ascii="Times New Roman" w:hAnsi="Times New Roman" w:cs="Times New Roman"/>
          <w:b/>
          <w:sz w:val="20"/>
          <w:szCs w:val="20"/>
        </w:rPr>
        <w:t>. Должностные обязанности: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3.1.   Консультант обязан:</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3.1.1. В соответствие со статьей 15 Федерального закона от 27 июля 2004 г. № 79-ФЗ «О государственной гражданской службе Российской Федерации»: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C0EFE" w:rsidRPr="00C24B0E" w:rsidRDefault="000C0EFE" w:rsidP="000C0EFE">
      <w:pPr>
        <w:tabs>
          <w:tab w:val="left" w:pos="709"/>
          <w:tab w:val="left" w:pos="755"/>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исполнять должностные обязанности в соответствии с должностным регламентом;</w:t>
      </w:r>
    </w:p>
    <w:p w:rsidR="000C0EFE" w:rsidRPr="00C24B0E" w:rsidRDefault="000C0EFE" w:rsidP="000C0EFE">
      <w:pPr>
        <w:tabs>
          <w:tab w:val="left" w:pos="678"/>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0C0EFE" w:rsidRPr="00C24B0E" w:rsidRDefault="000C0EFE" w:rsidP="000C0EFE">
      <w:pPr>
        <w:tabs>
          <w:tab w:val="left" w:pos="674"/>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0C0EFE" w:rsidRPr="00C24B0E" w:rsidRDefault="000C0EFE" w:rsidP="000C0EFE">
      <w:pPr>
        <w:tabs>
          <w:tab w:val="left" w:pos="664"/>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lastRenderedPageBreak/>
        <w:t>соблюдать служебный распорядок;</w:t>
      </w:r>
    </w:p>
    <w:p w:rsidR="000C0EFE" w:rsidRPr="00C24B0E" w:rsidRDefault="000C0EFE" w:rsidP="000C0EFE">
      <w:pPr>
        <w:tabs>
          <w:tab w:val="left" w:pos="683"/>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0C0EFE" w:rsidRPr="00C24B0E" w:rsidRDefault="000C0EFE" w:rsidP="000C0EFE">
      <w:pPr>
        <w:tabs>
          <w:tab w:val="left" w:pos="683"/>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0EFE" w:rsidRPr="00C24B0E" w:rsidRDefault="000C0EFE" w:rsidP="000C0EFE">
      <w:pPr>
        <w:tabs>
          <w:tab w:val="left" w:pos="678"/>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беречь государственное имущество, в том числе предоставленное ему для исполнения должностных обязанностей;</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C0EFE" w:rsidRPr="00C24B0E" w:rsidRDefault="000C0EFE" w:rsidP="000C0EFE">
      <w:pPr>
        <w:tabs>
          <w:tab w:val="left" w:pos="709"/>
          <w:tab w:val="left" w:pos="851"/>
        </w:tabs>
        <w:spacing w:after="0" w:line="240" w:lineRule="auto"/>
        <w:ind w:right="2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0C0EFE" w:rsidRPr="00C24B0E" w:rsidRDefault="000C0EFE" w:rsidP="000C0EFE">
      <w:pPr>
        <w:tabs>
          <w:tab w:val="left" w:pos="709"/>
          <w:tab w:val="left" w:pos="851"/>
        </w:tabs>
        <w:spacing w:after="0" w:line="240" w:lineRule="auto"/>
        <w:ind w:right="2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отстаивать позиции, защищать права и законные интересы </w:t>
      </w:r>
      <w:proofErr w:type="spellStart"/>
      <w:r w:rsidRPr="00C24B0E">
        <w:rPr>
          <w:rFonts w:ascii="Times New Roman" w:hAnsi="Times New Roman" w:cs="Times New Roman"/>
          <w:sz w:val="20"/>
          <w:szCs w:val="20"/>
        </w:rPr>
        <w:t>Ростехнадзора</w:t>
      </w:r>
      <w:proofErr w:type="spellEnd"/>
      <w:r w:rsidRPr="00C24B0E">
        <w:rPr>
          <w:rFonts w:ascii="Times New Roman" w:hAnsi="Times New Roman" w:cs="Times New Roman"/>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C24B0E">
        <w:rPr>
          <w:rFonts w:ascii="Times New Roman" w:hAnsi="Times New Roman" w:cs="Times New Roman"/>
          <w:sz w:val="20"/>
          <w:szCs w:val="20"/>
        </w:rPr>
        <w:t>Ростехнадзора</w:t>
      </w:r>
      <w:proofErr w:type="spellEnd"/>
      <w:r w:rsidRPr="00C24B0E">
        <w:rPr>
          <w:rFonts w:ascii="Times New Roman" w:hAnsi="Times New Roman" w:cs="Times New Roman"/>
          <w:sz w:val="20"/>
          <w:szCs w:val="20"/>
        </w:rPr>
        <w:t>;</w:t>
      </w:r>
    </w:p>
    <w:p w:rsidR="000C0EFE" w:rsidRPr="00C24B0E" w:rsidRDefault="000C0EFE" w:rsidP="000C0EFE">
      <w:pPr>
        <w:tabs>
          <w:tab w:val="left" w:pos="709"/>
          <w:tab w:val="left" w:pos="851"/>
        </w:tabs>
        <w:spacing w:after="0" w:line="240" w:lineRule="auto"/>
        <w:ind w:right="2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рассматривать устные или письменные обращения граждан и юридических лиц; </w:t>
      </w:r>
    </w:p>
    <w:p w:rsidR="000C0EFE" w:rsidRPr="00C24B0E" w:rsidRDefault="000C0EFE" w:rsidP="000C0EFE">
      <w:pPr>
        <w:tabs>
          <w:tab w:val="left" w:pos="709"/>
          <w:tab w:val="left" w:pos="851"/>
        </w:tabs>
        <w:spacing w:after="0" w:line="240" w:lineRule="auto"/>
        <w:ind w:right="20" w:firstLine="567"/>
        <w:jc w:val="both"/>
        <w:rPr>
          <w:rFonts w:ascii="Times New Roman" w:hAnsi="Times New Roman" w:cs="Times New Roman"/>
          <w:sz w:val="20"/>
          <w:szCs w:val="20"/>
        </w:rPr>
      </w:pPr>
      <w:r w:rsidRPr="00C24B0E">
        <w:rPr>
          <w:rFonts w:ascii="Times New Roman" w:hAnsi="Times New Roman" w:cs="Times New Roman"/>
          <w:sz w:val="20"/>
          <w:szCs w:val="20"/>
        </w:rPr>
        <w:t>3.1.2. Исходя из задач Отдела:</w:t>
      </w:r>
    </w:p>
    <w:p w:rsidR="000C0EFE" w:rsidRPr="00C24B0E" w:rsidRDefault="000C0EFE" w:rsidP="000C0EFE">
      <w:pPr>
        <w:tabs>
          <w:tab w:val="left" w:pos="709"/>
          <w:tab w:val="left" w:pos="851"/>
        </w:tabs>
        <w:spacing w:after="0" w:line="240" w:lineRule="auto"/>
        <w:ind w:right="20" w:firstLine="567"/>
        <w:jc w:val="both"/>
        <w:rPr>
          <w:rFonts w:ascii="Times New Roman" w:hAnsi="Times New Roman" w:cs="Times New Roman"/>
          <w:sz w:val="20"/>
          <w:szCs w:val="20"/>
        </w:rPr>
      </w:pPr>
      <w:r w:rsidRPr="00C24B0E">
        <w:rPr>
          <w:rFonts w:ascii="Times New Roman" w:hAnsi="Times New Roman" w:cs="Times New Roman"/>
          <w:sz w:val="20"/>
          <w:szCs w:val="20"/>
        </w:rPr>
        <w:t>вести работу по повышению эффективности противодействия коррупции среди работников Управления, принимать меры по профилактике коррупции, предотвращению и урегулированию конфликта интересов на государственной  гражданской службе, с этой целью проводит работу:</w:t>
      </w:r>
      <w:r w:rsidRPr="00C24B0E">
        <w:rPr>
          <w:rFonts w:ascii="Times New Roman" w:hAnsi="Times New Roman" w:cs="Times New Roman"/>
          <w:sz w:val="20"/>
          <w:szCs w:val="20"/>
        </w:rPr>
        <w:cr/>
        <w:t xml:space="preserve">         </w:t>
      </w:r>
      <w:proofErr w:type="gramStart"/>
      <w:r w:rsidRPr="00C24B0E">
        <w:rPr>
          <w:rStyle w:val="blk"/>
          <w:rFonts w:ascii="Times New Roman" w:hAnsi="Times New Roman" w:cs="Times New Roman"/>
          <w:sz w:val="20"/>
          <w:szCs w:val="20"/>
        </w:rPr>
        <w:t>а)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C24B0E">
          <w:rPr>
            <w:rStyle w:val="a3"/>
            <w:rFonts w:ascii="Times New Roman" w:hAnsi="Times New Roman" w:cs="Times New Roman"/>
            <w:sz w:val="20"/>
            <w:szCs w:val="20"/>
          </w:rPr>
          <w:t>законом</w:t>
        </w:r>
      </w:hyperlink>
      <w:r w:rsidRPr="00C24B0E">
        <w:rPr>
          <w:rStyle w:val="blk"/>
          <w:rFonts w:ascii="Times New Roman" w:hAnsi="Times New Roman" w:cs="Times New Roman"/>
          <w:sz w:val="20"/>
          <w:szCs w:val="20"/>
        </w:rPr>
        <w:t> от 25 декабря 2008 г. N 273-ФЗ "О противодействии коррупции" и другими федеральными законами (далее - требования к служебному поведению);</w:t>
      </w:r>
      <w:proofErr w:type="gramEnd"/>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0" w:name="dst100011"/>
      <w:bookmarkEnd w:id="0"/>
      <w:r w:rsidRPr="00C24B0E">
        <w:rPr>
          <w:rStyle w:val="blk"/>
          <w:rFonts w:ascii="Times New Roman" w:hAnsi="Times New Roman"/>
          <w:color w:val="000000"/>
          <w:sz w:val="20"/>
          <w:szCs w:val="20"/>
        </w:rPr>
        <w:t>б) принятие мер по выявлению и устранению причин и условий, способствующих возникновению конфликта интересов на государственной службе;</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1" w:name="dst100012"/>
      <w:bookmarkEnd w:id="1"/>
      <w:r w:rsidRPr="00C24B0E">
        <w:rPr>
          <w:rStyle w:val="blk"/>
          <w:rFonts w:ascii="Times New Roman" w:hAnsi="Times New Roman"/>
          <w:color w:val="000000"/>
          <w:sz w:val="20"/>
          <w:szCs w:val="20"/>
        </w:rPr>
        <w:t>в)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2" w:name="dst100013"/>
      <w:bookmarkEnd w:id="2"/>
      <w:proofErr w:type="gramStart"/>
      <w:r w:rsidRPr="00C24B0E">
        <w:rPr>
          <w:rStyle w:val="blk"/>
          <w:rFonts w:ascii="Times New Roman" w:hAnsi="Times New Roman"/>
          <w:color w:val="000000"/>
          <w:sz w:val="20"/>
          <w:szCs w:val="20"/>
        </w:rPr>
        <w:t>г)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w:t>
      </w:r>
      <w:hyperlink r:id="rId7" w:anchor="dst100039" w:history="1">
        <w:r w:rsidRPr="00C24B0E">
          <w:rPr>
            <w:rStyle w:val="a3"/>
            <w:rFonts w:ascii="Times New Roman" w:hAnsi="Times New Roman"/>
            <w:sz w:val="20"/>
            <w:szCs w:val="20"/>
          </w:rPr>
          <w:t>принципов</w:t>
        </w:r>
      </w:hyperlink>
      <w:r w:rsidRPr="00C24B0E">
        <w:rPr>
          <w:rStyle w:val="blk"/>
          <w:rFonts w:ascii="Times New Roman" w:hAnsi="Times New Roman"/>
          <w:sz w:val="20"/>
          <w:szCs w:val="20"/>
        </w:rPr>
        <w:t> с</w:t>
      </w:r>
      <w:r w:rsidRPr="00C24B0E">
        <w:rPr>
          <w:rStyle w:val="blk"/>
          <w:rFonts w:ascii="Times New Roman" w:hAnsi="Times New Roman"/>
          <w:color w:val="000000"/>
          <w:sz w:val="20"/>
          <w:szCs w:val="20"/>
        </w:rPr>
        <w:t>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федеральными государственными служащими, государственными служащими</w:t>
      </w:r>
      <w:proofErr w:type="gramEnd"/>
      <w:r w:rsidRPr="00C24B0E">
        <w:rPr>
          <w:rStyle w:val="blk"/>
          <w:rFonts w:ascii="Times New Roman" w:hAnsi="Times New Roman"/>
          <w:color w:val="000000"/>
          <w:sz w:val="20"/>
          <w:szCs w:val="20"/>
        </w:rPr>
        <w:t xml:space="preserve">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3" w:name="dst100014"/>
      <w:bookmarkEnd w:id="3"/>
      <w:r w:rsidRPr="00C24B0E">
        <w:rPr>
          <w:rStyle w:val="blk"/>
          <w:rFonts w:ascii="Times New Roman" w:hAnsi="Times New Roman"/>
          <w:color w:val="000000"/>
          <w:sz w:val="20"/>
          <w:szCs w:val="20"/>
        </w:rPr>
        <w:t>д)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4" w:name="dst100015"/>
      <w:bookmarkEnd w:id="4"/>
      <w:r w:rsidRPr="00C24B0E">
        <w:rPr>
          <w:rStyle w:val="blk"/>
          <w:rFonts w:ascii="Times New Roman" w:hAnsi="Times New Roman"/>
          <w:color w:val="000000"/>
          <w:sz w:val="20"/>
          <w:szCs w:val="20"/>
        </w:rPr>
        <w:t>е) организация правового просвещения федеральных государственных служащих;</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5" w:name="dst100016"/>
      <w:bookmarkEnd w:id="5"/>
      <w:r w:rsidRPr="00C24B0E">
        <w:rPr>
          <w:rStyle w:val="blk"/>
          <w:rFonts w:ascii="Times New Roman" w:hAnsi="Times New Roman"/>
          <w:color w:val="000000"/>
          <w:sz w:val="20"/>
          <w:szCs w:val="20"/>
        </w:rPr>
        <w:t>ж) проведение служебных проверок;</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6" w:name="dst100173"/>
      <w:bookmarkEnd w:id="6"/>
      <w:proofErr w:type="gramStart"/>
      <w:r w:rsidRPr="00C24B0E">
        <w:rPr>
          <w:rStyle w:val="blk"/>
          <w:rFonts w:ascii="Times New Roman" w:hAnsi="Times New Roman"/>
          <w:color w:val="000000"/>
          <w:sz w:val="20"/>
          <w:szCs w:val="20"/>
        </w:rP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w:t>
      </w:r>
      <w:proofErr w:type="gramEnd"/>
      <w:r w:rsidRPr="00C24B0E">
        <w:rPr>
          <w:rStyle w:val="blk"/>
          <w:rFonts w:ascii="Times New Roman" w:hAnsi="Times New Roman"/>
          <w:color w:val="000000"/>
          <w:sz w:val="20"/>
          <w:szCs w:val="20"/>
        </w:rPr>
        <w:t xml:space="preserve"> к служебному поведению;</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7" w:name="dst100018"/>
      <w:bookmarkEnd w:id="7"/>
      <w:r w:rsidRPr="00C24B0E">
        <w:rPr>
          <w:rStyle w:val="blk"/>
          <w:rFonts w:ascii="Times New Roman" w:hAnsi="Times New Roman"/>
          <w:color w:val="000000"/>
          <w:sz w:val="20"/>
          <w:szCs w:val="20"/>
        </w:rPr>
        <w:lastRenderedPageBreak/>
        <w:t>и) подготовка указанными подразделениями кадровых служб (их должностными лицами) в соответствии с их компетенцией проектов организационно-распорядительных  документов о противодействии коррупции;</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8" w:name="dst100019"/>
      <w:bookmarkEnd w:id="8"/>
      <w:r w:rsidRPr="00C24B0E">
        <w:rPr>
          <w:rStyle w:val="blk"/>
          <w:rFonts w:ascii="Times New Roman" w:hAnsi="Times New Roman"/>
          <w:color w:val="000000"/>
          <w:sz w:val="20"/>
          <w:szCs w:val="20"/>
        </w:rPr>
        <w:t>к) взаимодействие с правоохранительными органами в установленной сфере деятельности;</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bookmarkStart w:id="9" w:name="dst100174"/>
      <w:bookmarkEnd w:id="9"/>
      <w:proofErr w:type="gramStart"/>
      <w:r w:rsidRPr="00C24B0E">
        <w:rPr>
          <w:rStyle w:val="blk"/>
          <w:rFonts w:ascii="Times New Roman" w:hAnsi="Times New Roman"/>
          <w:color w:val="000000"/>
          <w:sz w:val="20"/>
          <w:szCs w:val="20"/>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федеральной государственной службы, ограничений при</w:t>
      </w:r>
      <w:proofErr w:type="gramEnd"/>
      <w:r w:rsidRPr="00C24B0E">
        <w:rPr>
          <w:rStyle w:val="blk"/>
          <w:rFonts w:ascii="Times New Roman" w:hAnsi="Times New Roman"/>
          <w:color w:val="000000"/>
          <w:sz w:val="20"/>
          <w:szCs w:val="20"/>
        </w:rPr>
        <w:t xml:space="preserve"> </w:t>
      </w:r>
      <w:proofErr w:type="gramStart"/>
      <w:r w:rsidRPr="00C24B0E">
        <w:rPr>
          <w:rStyle w:val="blk"/>
          <w:rFonts w:ascii="Times New Roman" w:hAnsi="Times New Roman"/>
          <w:color w:val="000000"/>
          <w:sz w:val="20"/>
          <w:szCs w:val="20"/>
        </w:rPr>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федеральными государственными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w:t>
      </w:r>
      <w:proofErr w:type="gramEnd"/>
      <w:r w:rsidRPr="00C24B0E">
        <w:rPr>
          <w:rStyle w:val="blk"/>
          <w:rFonts w:ascii="Times New Roman" w:hAnsi="Times New Roman"/>
          <w:color w:val="000000"/>
          <w:sz w:val="20"/>
          <w:szCs w:val="20"/>
        </w:rPr>
        <w:t xml:space="preserve">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федеральными государственными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федеральными государственными служащими сведений, иной полученной информации;</w:t>
      </w:r>
      <w:bookmarkStart w:id="10" w:name="dst100170"/>
      <w:bookmarkEnd w:id="10"/>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Style w:val="blk"/>
          <w:rFonts w:ascii="Times New Roman" w:hAnsi="Times New Roman"/>
          <w:color w:val="000000"/>
          <w:sz w:val="20"/>
          <w:szCs w:val="20"/>
        </w:rPr>
        <w:t>м) осуществление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проводить проверку соблюдения работниками Управления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осуществлять контроль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принимать меры по соблюдению работниками Управления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«О противодействии коррупции» и другими федеральными законами;</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обеспечивать деятельность комиссий по соблюдению требований к служебному поведению работников Управления и урегулированию конфликта интересов;</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оказывать работникам Управления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работниками Управления коррупционных и иных правонарушений, непредставления</w:t>
      </w:r>
      <w:proofErr w:type="gramEnd"/>
      <w:r w:rsidRPr="00C24B0E">
        <w:rPr>
          <w:rFonts w:ascii="Times New Roman" w:hAnsi="Times New Roman" w:cs="Times New Roman"/>
          <w:sz w:val="20"/>
          <w:szCs w:val="20"/>
        </w:rPr>
        <w:t xml:space="preserve"> ими сведений, либо представления недостоверных или неполных сведений о доходах, расходах, об имуществе и обязательствах имущественного характера; </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обеспечивать реализацию работниками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осуществлять правовое просвещение работников Управления в сфере профилактики коррупционных и иных правонарушений;</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готовить проекты приказов по проведению  служебных проверок;</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готовить проекты заключений по результатам служебных проверок; </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готовить отчеты, справки и иную информацию по вопросам профилактики коррупционных и иных правонарушений, своевременно представляет начальнику Отдела;</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вести учет о награждениях государственными и ведомственными наградами работников Управления и вносить соответствующие записи в их личные дела;</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готовить проекты приказов о снятии дисциплинарных взысканий с работников Управления;</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0C0EFE" w:rsidRPr="00C24B0E" w:rsidRDefault="000C0EFE" w:rsidP="000C0EFE">
      <w:pPr>
        <w:tabs>
          <w:tab w:val="left" w:pos="709"/>
          <w:tab w:val="left" w:pos="851"/>
        </w:tabs>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lastRenderedPageBreak/>
        <w:t>вносить сведения по профилактике коррупционных правонарушений в ЕИСУКС;</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Управлении;</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 xml:space="preserve">при необходимости  по указанию начальника Отдела может привлекаться к выполнению иных работ, входящих в компетенцию Отдела; </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соблюдать требования по охране труда, техники безопасности и противопожарного инструктажа.</w:t>
      </w:r>
    </w:p>
    <w:p w:rsidR="000C0EFE" w:rsidRPr="00C24B0E" w:rsidRDefault="000C0EFE" w:rsidP="000C0EFE">
      <w:pPr>
        <w:pStyle w:val="aa"/>
        <w:tabs>
          <w:tab w:val="left" w:pos="709"/>
          <w:tab w:val="left" w:pos="851"/>
        </w:tabs>
        <w:ind w:firstLine="567"/>
        <w:jc w:val="both"/>
        <w:rPr>
          <w:rFonts w:ascii="Times New Roman" w:hAnsi="Times New Roman"/>
          <w:sz w:val="20"/>
          <w:szCs w:val="20"/>
        </w:rPr>
      </w:pPr>
      <w:r w:rsidRPr="00C24B0E">
        <w:rPr>
          <w:rFonts w:ascii="Times New Roman" w:hAnsi="Times New Roman"/>
          <w:sz w:val="20"/>
          <w:szCs w:val="20"/>
        </w:rPr>
        <w:t>Рабочие место консультанта: г. Самара, ул. Нагорная, 136А.</w:t>
      </w:r>
    </w:p>
    <w:p w:rsidR="005736B8" w:rsidRPr="00C24B0E" w:rsidRDefault="000C0EFE" w:rsidP="000C0EFE">
      <w:pPr>
        <w:spacing w:after="0" w:line="240" w:lineRule="auto"/>
        <w:rPr>
          <w:rFonts w:ascii="Times New Roman" w:hAnsi="Times New Roman" w:cs="Times New Roman"/>
          <w:b/>
          <w:sz w:val="20"/>
          <w:szCs w:val="20"/>
        </w:rPr>
      </w:pPr>
      <w:r w:rsidRPr="00C24B0E">
        <w:rPr>
          <w:rFonts w:ascii="Times New Roman" w:hAnsi="Times New Roman" w:cs="Times New Roman"/>
          <w:b/>
          <w:bCs/>
          <w:sz w:val="20"/>
          <w:szCs w:val="20"/>
        </w:rPr>
        <w:t xml:space="preserve">        </w:t>
      </w:r>
      <w:r w:rsidR="005736B8" w:rsidRPr="00C24B0E">
        <w:rPr>
          <w:rFonts w:ascii="Times New Roman" w:hAnsi="Times New Roman" w:cs="Times New Roman"/>
          <w:b/>
          <w:sz w:val="20"/>
          <w:szCs w:val="20"/>
        </w:rPr>
        <w:t>4. Права</w:t>
      </w:r>
    </w:p>
    <w:p w:rsidR="00D65342" w:rsidRPr="00C24B0E" w:rsidRDefault="006C7DA0"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Главный специалист-эксперт </w:t>
      </w:r>
      <w:r w:rsidR="005736B8" w:rsidRPr="00C24B0E">
        <w:rPr>
          <w:rFonts w:ascii="Times New Roman" w:hAnsi="Times New Roman" w:cs="Times New Roman"/>
          <w:sz w:val="20"/>
          <w:szCs w:val="20"/>
        </w:rPr>
        <w:t xml:space="preserve">Отдела </w:t>
      </w:r>
      <w:r w:rsidR="00D65342" w:rsidRPr="00C24B0E">
        <w:rPr>
          <w:rFonts w:ascii="Times New Roman" w:hAnsi="Times New Roman" w:cs="Times New Roman"/>
          <w:sz w:val="20"/>
          <w:szCs w:val="20"/>
        </w:rPr>
        <w:t xml:space="preserve"> имеет право:</w:t>
      </w:r>
    </w:p>
    <w:p w:rsidR="00182DF5" w:rsidRPr="00C24B0E" w:rsidRDefault="00182DF5" w:rsidP="000C0EFE">
      <w:pPr>
        <w:keepNext/>
        <w:keepLines/>
        <w:spacing w:after="0" w:line="240" w:lineRule="auto"/>
        <w:ind w:firstLine="567"/>
        <w:outlineLvl w:val="1"/>
        <w:rPr>
          <w:rFonts w:ascii="Times New Roman" w:hAnsi="Times New Roman" w:cs="Times New Roman"/>
          <w:b/>
          <w:bCs/>
          <w:sz w:val="20"/>
          <w:szCs w:val="20"/>
        </w:rPr>
      </w:pPr>
      <w:r w:rsidRPr="00C24B0E">
        <w:rPr>
          <w:rFonts w:ascii="Times New Roman" w:hAnsi="Times New Roman" w:cs="Times New Roman"/>
          <w:bCs/>
          <w:sz w:val="20"/>
          <w:szCs w:val="20"/>
        </w:rPr>
        <w:t>4.1.</w:t>
      </w:r>
      <w:r w:rsidRPr="00C24B0E">
        <w:rPr>
          <w:rFonts w:ascii="Times New Roman" w:hAnsi="Times New Roman" w:cs="Times New Roman"/>
          <w:b/>
          <w:bCs/>
          <w:sz w:val="20"/>
          <w:szCs w:val="20"/>
        </w:rPr>
        <w:t xml:space="preserve"> </w:t>
      </w:r>
      <w:r w:rsidR="006C7DA0" w:rsidRPr="00C24B0E">
        <w:rPr>
          <w:rFonts w:ascii="Times New Roman" w:hAnsi="Times New Roman" w:cs="Times New Roman"/>
          <w:sz w:val="20"/>
          <w:szCs w:val="20"/>
        </w:rPr>
        <w:t xml:space="preserve">Главный </w:t>
      </w:r>
      <w:r w:rsidRPr="00C24B0E">
        <w:rPr>
          <w:rFonts w:ascii="Times New Roman" w:hAnsi="Times New Roman" w:cs="Times New Roman"/>
          <w:sz w:val="20"/>
          <w:szCs w:val="20"/>
        </w:rPr>
        <w:t>специалист отдела, в соответствии со статьей 14 Федерального закона N 79-ФЗ  имеет право:</w:t>
      </w:r>
    </w:p>
    <w:p w:rsidR="00182DF5" w:rsidRPr="00C24B0E" w:rsidRDefault="00182DF5" w:rsidP="000C0EFE">
      <w:pPr>
        <w:pStyle w:val="ConsPlusNonformat"/>
        <w:ind w:firstLine="567"/>
        <w:jc w:val="both"/>
        <w:rPr>
          <w:rFonts w:ascii="Times New Roman" w:hAnsi="Times New Roman" w:cs="Times New Roman"/>
        </w:rPr>
      </w:pPr>
      <w:r w:rsidRPr="00C24B0E">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Оплату труда и другие выплаты в соответствии с Федеральным </w:t>
      </w:r>
      <w:hyperlink r:id="rId8"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иными нормативными правовыми актами Российской Федерации и со служебным контрактом;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сведений о гражданском служащем;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Должностной рост на конкурсной основе;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Членство в профессиональном союзе;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Рассмотрение индивидуальных служебных споров в соответствии с Федеральным </w:t>
      </w:r>
      <w:hyperlink r:id="rId9"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Проведение по его заявлению служебной проверки;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Медицинское страхование в соответствии с Федеральным </w:t>
      </w:r>
      <w:hyperlink r:id="rId10"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Принятие решения в соответствии с должностными обязанностями;</w:t>
      </w:r>
    </w:p>
    <w:p w:rsidR="00182DF5" w:rsidRPr="00C24B0E" w:rsidRDefault="00182DF5"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sz w:val="20"/>
          <w:szCs w:val="20"/>
        </w:rPr>
        <w:t xml:space="preserve">Иные права, предоставленные законодательством Российской Федерации, приказами Ростехнадзора и служебным контрактом. </w:t>
      </w:r>
    </w:p>
    <w:p w:rsidR="00A776CD" w:rsidRPr="00C24B0E" w:rsidRDefault="00557EAF"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b/>
          <w:bCs/>
          <w:sz w:val="20"/>
          <w:szCs w:val="20"/>
        </w:rPr>
        <w:t>5</w:t>
      </w:r>
      <w:r w:rsidR="00165C39" w:rsidRPr="00C24B0E">
        <w:rPr>
          <w:rFonts w:ascii="Times New Roman" w:hAnsi="Times New Roman" w:cs="Times New Roman"/>
          <w:b/>
          <w:bCs/>
          <w:sz w:val="20"/>
          <w:szCs w:val="20"/>
        </w:rPr>
        <w:t>. Прием документов осуществляется по адресу</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443035 г. Самара,</w:t>
      </w:r>
      <w:r w:rsidR="00912C91" w:rsidRPr="00C24B0E">
        <w:rPr>
          <w:rFonts w:ascii="Times New Roman" w:hAnsi="Times New Roman" w:cs="Times New Roman"/>
          <w:sz w:val="20"/>
          <w:szCs w:val="20"/>
        </w:rPr>
        <w:t xml:space="preserve"> ул. Нагорная д. 136</w:t>
      </w:r>
      <w:r w:rsidR="00C62BB4" w:rsidRPr="00C24B0E">
        <w:rPr>
          <w:rFonts w:ascii="Times New Roman" w:hAnsi="Times New Roman" w:cs="Times New Roman"/>
          <w:sz w:val="20"/>
          <w:szCs w:val="20"/>
        </w:rPr>
        <w:t xml:space="preserve">А, </w:t>
      </w:r>
      <w:proofErr w:type="spellStart"/>
      <w:r w:rsidR="00C62BB4" w:rsidRPr="00C24B0E">
        <w:rPr>
          <w:rFonts w:ascii="Times New Roman" w:hAnsi="Times New Roman" w:cs="Times New Roman"/>
          <w:sz w:val="20"/>
          <w:szCs w:val="20"/>
        </w:rPr>
        <w:t>каб</w:t>
      </w:r>
      <w:proofErr w:type="spellEnd"/>
      <w:r w:rsidR="00C62BB4" w:rsidRPr="00C24B0E">
        <w:rPr>
          <w:rFonts w:ascii="Times New Roman" w:hAnsi="Times New Roman" w:cs="Times New Roman"/>
          <w:sz w:val="20"/>
          <w:szCs w:val="20"/>
        </w:rPr>
        <w:t>. 325</w:t>
      </w:r>
      <w:r w:rsidR="00843B75" w:rsidRPr="00C24B0E">
        <w:rPr>
          <w:rFonts w:ascii="Times New Roman" w:hAnsi="Times New Roman" w:cs="Times New Roman"/>
          <w:sz w:val="20"/>
          <w:szCs w:val="20"/>
        </w:rPr>
        <w:t>., ежедневно с 08-00 до 17</w:t>
      </w:r>
      <w:r w:rsidR="00165C39" w:rsidRPr="00C24B0E">
        <w:rPr>
          <w:rFonts w:ascii="Times New Roman" w:hAnsi="Times New Roman" w:cs="Times New Roman"/>
          <w:sz w:val="20"/>
          <w:szCs w:val="20"/>
        </w:rPr>
        <w:t>-00, в пятницу до 15-45, кроме выходных (суббота и воскресенье) и праздничных дней</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телефон для связи (846</w:t>
      </w:r>
      <w:proofErr w:type="gramStart"/>
      <w:r w:rsidR="00912C91" w:rsidRPr="00C24B0E">
        <w:rPr>
          <w:rFonts w:ascii="Times New Roman" w:hAnsi="Times New Roman" w:cs="Times New Roman"/>
          <w:sz w:val="20"/>
          <w:szCs w:val="20"/>
        </w:rPr>
        <w:t xml:space="preserve"> </w:t>
      </w:r>
      <w:r w:rsidR="00165C39" w:rsidRPr="00C24B0E">
        <w:rPr>
          <w:rFonts w:ascii="Times New Roman" w:hAnsi="Times New Roman" w:cs="Times New Roman"/>
          <w:sz w:val="20"/>
          <w:szCs w:val="20"/>
        </w:rPr>
        <w:t>)</w:t>
      </w:r>
      <w:proofErr w:type="gramEnd"/>
      <w:r w:rsidR="00165C39" w:rsidRPr="00C24B0E">
        <w:rPr>
          <w:rFonts w:ascii="Times New Roman" w:hAnsi="Times New Roman" w:cs="Times New Roman"/>
          <w:sz w:val="20"/>
          <w:szCs w:val="20"/>
        </w:rPr>
        <w:t>971-03-08</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6</w:t>
      </w:r>
      <w:r w:rsidR="0087168E" w:rsidRPr="00C24B0E">
        <w:rPr>
          <w:rFonts w:ascii="Times New Roman" w:hAnsi="Times New Roman" w:cs="Times New Roman"/>
          <w:b/>
          <w:bCs/>
          <w:sz w:val="20"/>
          <w:szCs w:val="20"/>
        </w:rPr>
        <w:t>. Док</w:t>
      </w:r>
      <w:r w:rsidR="00835948" w:rsidRPr="00C24B0E">
        <w:rPr>
          <w:rFonts w:ascii="Times New Roman" w:hAnsi="Times New Roman" w:cs="Times New Roman"/>
          <w:b/>
          <w:bCs/>
          <w:sz w:val="20"/>
          <w:szCs w:val="20"/>
        </w:rPr>
        <w:t>ументы принимаются в период</w:t>
      </w:r>
      <w:r w:rsidR="00835948" w:rsidRPr="00C24B0E">
        <w:rPr>
          <w:rFonts w:ascii="Times New Roman" w:hAnsi="Times New Roman" w:cs="Times New Roman"/>
          <w:bCs/>
          <w:sz w:val="20"/>
          <w:szCs w:val="20"/>
        </w:rPr>
        <w:t xml:space="preserve"> с </w:t>
      </w:r>
      <w:r w:rsidR="00FC515B" w:rsidRPr="00C24B0E">
        <w:rPr>
          <w:rFonts w:ascii="Times New Roman" w:hAnsi="Times New Roman" w:cs="Times New Roman"/>
          <w:bCs/>
          <w:sz w:val="20"/>
          <w:szCs w:val="20"/>
        </w:rPr>
        <w:t>17.01</w:t>
      </w:r>
      <w:r w:rsidR="00912C91" w:rsidRPr="00C24B0E">
        <w:rPr>
          <w:rFonts w:ascii="Times New Roman" w:hAnsi="Times New Roman" w:cs="Times New Roman"/>
          <w:bCs/>
          <w:sz w:val="20"/>
          <w:szCs w:val="20"/>
        </w:rPr>
        <w:t>.</w:t>
      </w:r>
      <w:r w:rsidR="00FC515B" w:rsidRPr="00C24B0E">
        <w:rPr>
          <w:rFonts w:ascii="Times New Roman" w:hAnsi="Times New Roman" w:cs="Times New Roman"/>
          <w:bCs/>
          <w:sz w:val="20"/>
          <w:szCs w:val="20"/>
        </w:rPr>
        <w:t>2022 –</w:t>
      </w:r>
      <w:r w:rsidR="0004387D" w:rsidRPr="00C24B0E">
        <w:rPr>
          <w:rFonts w:ascii="Times New Roman" w:hAnsi="Times New Roman" w:cs="Times New Roman"/>
          <w:bCs/>
          <w:sz w:val="20"/>
          <w:szCs w:val="20"/>
        </w:rPr>
        <w:t xml:space="preserve"> 07</w:t>
      </w:r>
      <w:r w:rsidR="00FC515B" w:rsidRPr="00C24B0E">
        <w:rPr>
          <w:rFonts w:ascii="Times New Roman" w:hAnsi="Times New Roman" w:cs="Times New Roman"/>
          <w:bCs/>
          <w:sz w:val="20"/>
          <w:szCs w:val="20"/>
        </w:rPr>
        <w:t>.</w:t>
      </w:r>
      <w:r w:rsidR="0004387D" w:rsidRPr="00C24B0E">
        <w:rPr>
          <w:rFonts w:ascii="Times New Roman" w:hAnsi="Times New Roman" w:cs="Times New Roman"/>
          <w:bCs/>
          <w:sz w:val="20"/>
          <w:szCs w:val="20"/>
        </w:rPr>
        <w:t>02</w:t>
      </w:r>
      <w:r w:rsidR="00FC515B" w:rsidRPr="00C24B0E">
        <w:rPr>
          <w:rFonts w:ascii="Times New Roman" w:hAnsi="Times New Roman" w:cs="Times New Roman"/>
          <w:bCs/>
          <w:sz w:val="20"/>
          <w:szCs w:val="20"/>
        </w:rPr>
        <w:t>.2022</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7</w:t>
      </w:r>
      <w:r w:rsidR="0087168E" w:rsidRPr="00C24B0E">
        <w:rPr>
          <w:rFonts w:ascii="Times New Roman" w:hAnsi="Times New Roman" w:cs="Times New Roman"/>
          <w:b/>
          <w:bCs/>
          <w:sz w:val="20"/>
          <w:szCs w:val="20"/>
        </w:rPr>
        <w:t>. Место проведения конкурса:</w:t>
      </w:r>
      <w:r w:rsidR="0087168E" w:rsidRPr="00C24B0E">
        <w:rPr>
          <w:rFonts w:ascii="Times New Roman" w:hAnsi="Times New Roman" w:cs="Times New Roman"/>
          <w:sz w:val="20"/>
          <w:szCs w:val="20"/>
        </w:rPr>
        <w:t> </w:t>
      </w:r>
      <w:r w:rsidR="00FA2973" w:rsidRPr="00C24B0E">
        <w:rPr>
          <w:rFonts w:ascii="Times New Roman" w:hAnsi="Times New Roman" w:cs="Times New Roman"/>
          <w:sz w:val="20"/>
          <w:szCs w:val="20"/>
        </w:rPr>
        <w:t>443035 г. Самара, ул. Нагорная д. 136 А, конференц-зал</w:t>
      </w:r>
    </w:p>
    <w:p w:rsidR="00AC0D2F"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8</w:t>
      </w:r>
      <w:r w:rsidR="0087168E" w:rsidRPr="00C24B0E">
        <w:rPr>
          <w:rFonts w:ascii="Times New Roman" w:hAnsi="Times New Roman" w:cs="Times New Roman"/>
          <w:b/>
          <w:bCs/>
          <w:sz w:val="20"/>
          <w:szCs w:val="20"/>
        </w:rPr>
        <w:t>.</w:t>
      </w:r>
      <w:r w:rsidR="009400EF" w:rsidRPr="00C24B0E">
        <w:rPr>
          <w:rFonts w:ascii="Times New Roman" w:hAnsi="Times New Roman" w:cs="Times New Roman"/>
          <w:b/>
          <w:sz w:val="20"/>
          <w:szCs w:val="20"/>
        </w:rPr>
        <w:t xml:space="preserve"> </w:t>
      </w:r>
      <w:r w:rsidR="00AC0D2F" w:rsidRPr="00C24B0E">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а) личное заявление;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lastRenderedPageBreak/>
        <w:t>в) копию паспорта или заменяющего его документа (соответствующий документ предъявляется лично по прибытии на конкурс);</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9</w:t>
      </w:r>
      <w:r w:rsidR="0087168E" w:rsidRPr="00C24B0E">
        <w:rPr>
          <w:rFonts w:ascii="Times New Roman" w:hAnsi="Times New Roman" w:cs="Times New Roman"/>
          <w:b/>
          <w:bCs/>
          <w:sz w:val="20"/>
          <w:szCs w:val="20"/>
        </w:rPr>
        <w:t>. Предположительно конкурс</w:t>
      </w:r>
      <w:r w:rsidR="0087168E" w:rsidRPr="00C24B0E">
        <w:rPr>
          <w:rFonts w:ascii="Times New Roman" w:hAnsi="Times New Roman" w:cs="Times New Roman"/>
          <w:b/>
          <w:sz w:val="20"/>
          <w:szCs w:val="20"/>
        </w:rPr>
        <w:t> </w:t>
      </w:r>
      <w:r w:rsidR="00EC429E" w:rsidRPr="00C24B0E">
        <w:rPr>
          <w:rFonts w:ascii="Times New Roman" w:hAnsi="Times New Roman" w:cs="Times New Roman"/>
          <w:b/>
          <w:sz w:val="20"/>
          <w:szCs w:val="20"/>
        </w:rPr>
        <w:t>будет проводиться</w:t>
      </w:r>
      <w:r w:rsidR="00F601F7" w:rsidRPr="00C24B0E">
        <w:rPr>
          <w:rFonts w:ascii="Times New Roman" w:hAnsi="Times New Roman" w:cs="Times New Roman"/>
          <w:i/>
          <w:color w:val="000000" w:themeColor="text1"/>
          <w:sz w:val="20"/>
          <w:szCs w:val="20"/>
        </w:rPr>
        <w:t xml:space="preserve"> </w:t>
      </w:r>
      <w:r w:rsidR="00FC515B" w:rsidRPr="00C24B0E">
        <w:rPr>
          <w:rFonts w:ascii="Times New Roman" w:hAnsi="Times New Roman" w:cs="Times New Roman"/>
          <w:i/>
          <w:color w:val="000000" w:themeColor="text1"/>
          <w:sz w:val="20"/>
          <w:szCs w:val="20"/>
        </w:rPr>
        <w:t>22 февраля 2022</w:t>
      </w:r>
      <w:r w:rsidR="0087168E" w:rsidRPr="00C24B0E">
        <w:rPr>
          <w:rFonts w:ascii="Times New Roman" w:hAnsi="Times New Roman" w:cs="Times New Roman"/>
          <w:i/>
          <w:color w:val="000000" w:themeColor="text1"/>
          <w:sz w:val="20"/>
          <w:szCs w:val="20"/>
        </w:rPr>
        <w:t xml:space="preserve"> года</w:t>
      </w:r>
      <w:r w:rsidR="0087168E" w:rsidRPr="00C24B0E">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10</w:t>
      </w:r>
      <w:r w:rsidR="0087168E" w:rsidRPr="00C24B0E">
        <w:rPr>
          <w:rFonts w:ascii="Times New Roman" w:hAnsi="Times New Roman" w:cs="Times New Roman"/>
          <w:b/>
          <w:bCs/>
          <w:sz w:val="20"/>
          <w:szCs w:val="20"/>
        </w:rPr>
        <w:t>. Условия и порядок проведения конкурса: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C24B0E" w:rsidRDefault="0087168E" w:rsidP="000C0EFE">
      <w:pPr>
        <w:spacing w:after="0" w:line="240" w:lineRule="auto"/>
        <w:jc w:val="both"/>
        <w:rPr>
          <w:rFonts w:ascii="Times New Roman" w:hAnsi="Times New Roman" w:cs="Times New Roman"/>
          <w:sz w:val="20"/>
          <w:szCs w:val="20"/>
        </w:rPr>
      </w:pPr>
      <w:proofErr w:type="gramStart"/>
      <w:r w:rsidRPr="00C24B0E">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C24B0E">
        <w:rPr>
          <w:rFonts w:ascii="Times New Roman" w:hAnsi="Times New Roman" w:cs="Times New Roman"/>
          <w:sz w:val="20"/>
          <w:szCs w:val="20"/>
        </w:rPr>
        <w:t>позднее</w:t>
      </w:r>
      <w:proofErr w:type="gramEnd"/>
      <w:r w:rsidRPr="00C24B0E">
        <w:rPr>
          <w:rFonts w:ascii="Times New Roman" w:hAnsi="Times New Roman" w:cs="Times New Roman"/>
          <w:sz w:val="20"/>
          <w:szCs w:val="20"/>
        </w:rPr>
        <w:t xml:space="preserve"> чем за 15 дней до его начала.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C24B0E" w:rsidRDefault="0087168E" w:rsidP="000C0EFE">
      <w:pPr>
        <w:spacing w:after="0" w:line="240" w:lineRule="auto"/>
        <w:jc w:val="both"/>
        <w:rPr>
          <w:rFonts w:ascii="Times New Roman" w:hAnsi="Times New Roman" w:cs="Times New Roman"/>
          <w:sz w:val="20"/>
          <w:szCs w:val="20"/>
        </w:rPr>
      </w:pPr>
      <w:proofErr w:type="gramStart"/>
      <w:r w:rsidRPr="00C24B0E">
        <w:rPr>
          <w:rFonts w:ascii="Times New Roman" w:hAnsi="Times New Roman" w:cs="Times New Roman"/>
          <w:sz w:val="20"/>
          <w:szCs w:val="20"/>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w:t>
      </w:r>
      <w:r w:rsidRPr="00C24B0E">
        <w:rPr>
          <w:rFonts w:ascii="Times New Roman" w:hAnsi="Times New Roman" w:cs="Times New Roman"/>
          <w:sz w:val="20"/>
          <w:szCs w:val="20"/>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C24B0E">
        <w:rPr>
          <w:rFonts w:ascii="Times New Roman" w:hAnsi="Times New Roman" w:cs="Times New Roman"/>
          <w:sz w:val="20"/>
          <w:szCs w:val="20"/>
        </w:rPr>
        <w:t xml:space="preserve"> Метод конкурсных процедур определяется конкурсной комиссией.</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C24B0E">
        <w:rPr>
          <w:rFonts w:ascii="Times New Roman" w:hAnsi="Times New Roman" w:cs="Times New Roman"/>
          <w:sz w:val="20"/>
          <w:szCs w:val="20"/>
        </w:rPr>
        <w:t>,</w:t>
      </w:r>
      <w:proofErr w:type="gramEnd"/>
      <w:r w:rsidRPr="00C24B0E">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24B0E">
        <w:rPr>
          <w:rFonts w:ascii="Times New Roman" w:hAnsi="Times New Roman" w:cs="Times New Roman"/>
          <w:sz w:val="20"/>
          <w:szCs w:val="20"/>
        </w:rPr>
        <w:t>дств св</w:t>
      </w:r>
      <w:proofErr w:type="gramEnd"/>
      <w:r w:rsidRPr="00C24B0E">
        <w:rPr>
          <w:rFonts w:ascii="Times New Roman" w:hAnsi="Times New Roman" w:cs="Times New Roman"/>
          <w:sz w:val="20"/>
          <w:szCs w:val="20"/>
        </w:rPr>
        <w:t>язи и другие), осуществляются кандидатами за счет собственных средств.</w:t>
      </w:r>
    </w:p>
    <w:p w:rsidR="00BD1DF9"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11</w:t>
      </w:r>
      <w:r w:rsidR="0087168E" w:rsidRPr="00C24B0E">
        <w:rPr>
          <w:rFonts w:ascii="Times New Roman" w:hAnsi="Times New Roman" w:cs="Times New Roman"/>
          <w:b/>
          <w:bCs/>
          <w:sz w:val="20"/>
          <w:szCs w:val="20"/>
        </w:rPr>
        <w:t>.</w:t>
      </w:r>
      <w:r w:rsidR="0087168E" w:rsidRPr="00C24B0E">
        <w:rPr>
          <w:rFonts w:ascii="Times New Roman" w:hAnsi="Times New Roman" w:cs="Times New Roman"/>
          <w:b/>
          <w:sz w:val="20"/>
          <w:szCs w:val="20"/>
        </w:rPr>
        <w:t> Условия прохождения гражданской службы:</w:t>
      </w:r>
      <w:r w:rsidR="0087168E" w:rsidRPr="00C24B0E">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C24B0E">
        <w:rPr>
          <w:rFonts w:ascii="Times New Roman" w:hAnsi="Times New Roman" w:cs="Times New Roman"/>
          <w:sz w:val="20"/>
          <w:szCs w:val="20"/>
        </w:rPr>
        <w:t xml:space="preserve">    </w:t>
      </w:r>
    </w:p>
    <w:p w:rsidR="00E3663B" w:rsidRPr="00C24B0E" w:rsidRDefault="00E3663B" w:rsidP="000C0EFE">
      <w:pPr>
        <w:spacing w:after="0" w:line="240" w:lineRule="auto"/>
        <w:jc w:val="both"/>
        <w:rPr>
          <w:rFonts w:ascii="Times New Roman" w:hAnsi="Times New Roman" w:cs="Times New Roman"/>
          <w:sz w:val="20"/>
          <w:szCs w:val="20"/>
        </w:rPr>
      </w:pPr>
    </w:p>
    <w:p w:rsidR="00D6550D" w:rsidRPr="00C24B0E" w:rsidRDefault="005E0DF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Руководитель</w:t>
      </w:r>
      <w:r w:rsidR="00D6550D" w:rsidRPr="00C24B0E">
        <w:rPr>
          <w:rFonts w:ascii="Times New Roman" w:hAnsi="Times New Roman" w:cs="Times New Roman"/>
          <w:sz w:val="20"/>
          <w:szCs w:val="20"/>
        </w:rPr>
        <w:t xml:space="preserve"> </w:t>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Pr="00C24B0E">
        <w:rPr>
          <w:rFonts w:ascii="Times New Roman" w:hAnsi="Times New Roman" w:cs="Times New Roman"/>
          <w:sz w:val="20"/>
          <w:szCs w:val="20"/>
        </w:rPr>
        <w:t xml:space="preserve"> И.В. Панфилова</w:t>
      </w:r>
    </w:p>
    <w:p w:rsidR="00D56885" w:rsidRPr="00C24B0E" w:rsidRDefault="00D56885" w:rsidP="00EC056C">
      <w:pPr>
        <w:spacing w:after="0" w:line="240" w:lineRule="auto"/>
        <w:jc w:val="both"/>
        <w:rPr>
          <w:rFonts w:ascii="Times New Roman" w:hAnsi="Times New Roman" w:cs="Times New Roman"/>
          <w:sz w:val="20"/>
          <w:szCs w:val="20"/>
        </w:rPr>
      </w:pPr>
      <w:bookmarkStart w:id="11" w:name="_GoBack"/>
      <w:bookmarkEnd w:id="11"/>
    </w:p>
    <w:sectPr w:rsidR="00D56885" w:rsidRPr="00C24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0EFE"/>
    <w:rsid w:val="000C5BC2"/>
    <w:rsid w:val="000F1BD8"/>
    <w:rsid w:val="00124F0C"/>
    <w:rsid w:val="00165C39"/>
    <w:rsid w:val="00182DF5"/>
    <w:rsid w:val="00190A4B"/>
    <w:rsid w:val="001A7683"/>
    <w:rsid w:val="001B7C98"/>
    <w:rsid w:val="001F5ACA"/>
    <w:rsid w:val="00201EDC"/>
    <w:rsid w:val="0025535B"/>
    <w:rsid w:val="002555E7"/>
    <w:rsid w:val="002668E7"/>
    <w:rsid w:val="00281792"/>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24B0E"/>
    <w:rsid w:val="00C33A4D"/>
    <w:rsid w:val="00C40380"/>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1532667F07377DF831B640BEFI1N1P" TargetMode="External"/><Relationship Id="rId3" Type="http://schemas.microsoft.com/office/2007/relationships/stylesWithEffects" Target="stylesWithEffects.xml"/><Relationship Id="rId7" Type="http://schemas.openxmlformats.org/officeDocument/2006/relationships/hyperlink" Target="http://www.consultant.ru/document/cons_doc_LAW_38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17</cp:revision>
  <cp:lastPrinted>2021-04-01T07:50:00Z</cp:lastPrinted>
  <dcterms:created xsi:type="dcterms:W3CDTF">2021-04-01T07:51:00Z</dcterms:created>
  <dcterms:modified xsi:type="dcterms:W3CDTF">2022-01-17T10:55:00Z</dcterms:modified>
</cp:coreProperties>
</file>